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3C" w:rsidRPr="00601DF8" w:rsidRDefault="0013243C" w:rsidP="00AD77D7">
      <w:pPr>
        <w:pStyle w:val="a4"/>
        <w:spacing w:before="0" w:after="0"/>
        <w:ind w:left="708" w:right="-1"/>
        <w:contextualSpacing/>
        <w:rPr>
          <w:rFonts w:ascii="Times New Roman" w:hAnsi="Times New Roman"/>
          <w:sz w:val="22"/>
          <w:szCs w:val="22"/>
        </w:rPr>
      </w:pPr>
      <w:r w:rsidRPr="00601DF8">
        <w:rPr>
          <w:rFonts w:ascii="Times New Roman" w:hAnsi="Times New Roman"/>
          <w:sz w:val="22"/>
          <w:szCs w:val="22"/>
        </w:rPr>
        <w:t xml:space="preserve">ДОГОВІР № </w:t>
      </w:r>
      <w:r w:rsidR="00280FCA">
        <w:rPr>
          <w:rFonts w:ascii="Times New Roman" w:hAnsi="Times New Roman"/>
          <w:sz w:val="22"/>
          <w:szCs w:val="22"/>
        </w:rPr>
        <w:t>__________/1-5-</w:t>
      </w:r>
    </w:p>
    <w:p w:rsidR="0013243C" w:rsidRPr="00601DF8" w:rsidRDefault="0013243C" w:rsidP="00AD77D7">
      <w:pPr>
        <w:pStyle w:val="a4"/>
        <w:spacing w:before="0" w:after="0"/>
        <w:ind w:left="708" w:right="-1"/>
        <w:contextualSpacing/>
        <w:rPr>
          <w:rFonts w:ascii="Times New Roman" w:hAnsi="Times New Roman"/>
          <w:sz w:val="20"/>
        </w:rPr>
      </w:pPr>
      <w:r w:rsidRPr="00601DF8">
        <w:rPr>
          <w:rFonts w:ascii="Times New Roman" w:hAnsi="Times New Roman"/>
          <w:sz w:val="20"/>
        </w:rPr>
        <w:t>про закупівлю послуг з індивідуальним споживачем у будівлі, приміщення якої є самостійними об’єктами нерухомого майна, про надання послуг з централізованого водовідведення</w:t>
      </w:r>
    </w:p>
    <w:tbl>
      <w:tblPr>
        <w:tblW w:w="10314" w:type="dxa"/>
        <w:tblLook w:val="04A0" w:firstRow="1" w:lastRow="0" w:firstColumn="1" w:lastColumn="0" w:noHBand="0" w:noVBand="1"/>
      </w:tblPr>
      <w:tblGrid>
        <w:gridCol w:w="4411"/>
        <w:gridCol w:w="5903"/>
      </w:tblGrid>
      <w:tr w:rsidR="0013243C" w:rsidRPr="00601DF8" w:rsidTr="00560549">
        <w:trPr>
          <w:trHeight w:val="484"/>
        </w:trPr>
        <w:tc>
          <w:tcPr>
            <w:tcW w:w="4411" w:type="dxa"/>
            <w:vAlign w:val="center"/>
            <w:hideMark/>
          </w:tcPr>
          <w:p w:rsidR="0013243C" w:rsidRPr="00601DF8" w:rsidRDefault="0013243C" w:rsidP="00AD77D7">
            <w:pPr>
              <w:ind w:right="-1"/>
              <w:contextualSpacing/>
              <w:rPr>
                <w:rFonts w:ascii="Times New Roman" w:hAnsi="Times New Roman"/>
                <w:sz w:val="20"/>
              </w:rPr>
            </w:pPr>
            <w:r w:rsidRPr="00601DF8">
              <w:rPr>
                <w:rFonts w:ascii="Times New Roman" w:hAnsi="Times New Roman"/>
                <w:sz w:val="20"/>
              </w:rPr>
              <w:t>м Київ</w:t>
            </w:r>
          </w:p>
        </w:tc>
        <w:tc>
          <w:tcPr>
            <w:tcW w:w="5903" w:type="dxa"/>
            <w:vAlign w:val="center"/>
            <w:hideMark/>
          </w:tcPr>
          <w:p w:rsidR="0013243C" w:rsidRPr="00601DF8" w:rsidRDefault="007944B7" w:rsidP="00601DF8">
            <w:pPr>
              <w:ind w:right="-1"/>
              <w:contextualSpacing/>
              <w:jc w:val="right"/>
              <w:rPr>
                <w:rFonts w:ascii="Times New Roman" w:hAnsi="Times New Roman"/>
                <w:sz w:val="20"/>
              </w:rPr>
            </w:pPr>
            <w:r>
              <w:rPr>
                <w:rFonts w:ascii="Times New Roman" w:hAnsi="Times New Roman"/>
                <w:sz w:val="20"/>
              </w:rPr>
              <w:t>_______________</w:t>
            </w:r>
            <w:r w:rsidR="0013243C" w:rsidRPr="00601DF8">
              <w:rPr>
                <w:rFonts w:ascii="Times New Roman" w:hAnsi="Times New Roman"/>
                <w:sz w:val="20"/>
              </w:rPr>
              <w:t xml:space="preserve"> 2022 року</w:t>
            </w:r>
          </w:p>
        </w:tc>
      </w:tr>
    </w:tbl>
    <w:p w:rsidR="00560549" w:rsidRPr="00601DF8" w:rsidRDefault="00560549" w:rsidP="00560549">
      <w:pPr>
        <w:pStyle w:val="a3"/>
        <w:spacing w:before="0"/>
        <w:ind w:right="-2"/>
        <w:contextualSpacing/>
        <w:jc w:val="both"/>
        <w:rPr>
          <w:rFonts w:ascii="Times New Roman" w:hAnsi="Times New Roman"/>
          <w:sz w:val="20"/>
        </w:rPr>
      </w:pPr>
      <w:r w:rsidRPr="00601DF8">
        <w:rPr>
          <w:rFonts w:ascii="Times New Roman" w:hAnsi="Times New Roman"/>
          <w:b/>
          <w:bCs/>
          <w:color w:val="000000"/>
          <w:spacing w:val="-1"/>
          <w:sz w:val="20"/>
        </w:rPr>
        <w:t xml:space="preserve">Приватне акціонерне товариство «Акціонерна компанія «Київводоканал» (код ЄДРПОУ </w:t>
      </w:r>
      <w:r w:rsidRPr="00601DF8">
        <w:rPr>
          <w:rFonts w:ascii="Times New Roman" w:hAnsi="Times New Roman"/>
          <w:b/>
          <w:color w:val="000000"/>
          <w:sz w:val="20"/>
          <w:shd w:val="clear" w:color="auto" w:fill="FFFFFF"/>
        </w:rPr>
        <w:t>03327664),</w:t>
      </w:r>
      <w:r w:rsidRPr="00601DF8">
        <w:rPr>
          <w:rFonts w:ascii="Times New Roman" w:hAnsi="Times New Roman"/>
          <w:color w:val="000000"/>
          <w:sz w:val="20"/>
          <w:shd w:val="clear" w:color="auto" w:fill="FFFFFF"/>
        </w:rPr>
        <w:t xml:space="preserve"> назване в подальшому Виконавець, </w:t>
      </w:r>
      <w:r w:rsidRPr="00601DF8">
        <w:rPr>
          <w:rFonts w:ascii="Times New Roman" w:hAnsi="Times New Roman"/>
          <w:color w:val="000000"/>
          <w:spacing w:val="2"/>
          <w:sz w:val="20"/>
        </w:rPr>
        <w:t xml:space="preserve">в особі директора Розрахункового департаменту </w:t>
      </w:r>
      <w:proofErr w:type="spellStart"/>
      <w:r w:rsidRPr="00601DF8">
        <w:rPr>
          <w:rFonts w:ascii="Times New Roman" w:hAnsi="Times New Roman"/>
          <w:color w:val="000000"/>
          <w:spacing w:val="2"/>
          <w:sz w:val="20"/>
        </w:rPr>
        <w:t>Люліна</w:t>
      </w:r>
      <w:proofErr w:type="spellEnd"/>
      <w:r w:rsidRPr="00601DF8">
        <w:rPr>
          <w:rFonts w:ascii="Times New Roman" w:hAnsi="Times New Roman"/>
          <w:color w:val="000000"/>
          <w:spacing w:val="2"/>
          <w:sz w:val="20"/>
        </w:rPr>
        <w:t xml:space="preserve"> Валерія Олександровича</w:t>
      </w:r>
      <w:r w:rsidRPr="00601DF8">
        <w:rPr>
          <w:rFonts w:ascii="Times New Roman" w:hAnsi="Times New Roman"/>
          <w:bCs/>
          <w:color w:val="000000"/>
          <w:spacing w:val="2"/>
          <w:sz w:val="20"/>
        </w:rPr>
        <w:t xml:space="preserve">, що діє </w:t>
      </w:r>
      <w:r w:rsidRPr="00601DF8">
        <w:rPr>
          <w:rFonts w:ascii="Times New Roman" w:hAnsi="Times New Roman"/>
          <w:bCs/>
          <w:color w:val="000000"/>
          <w:spacing w:val="-1"/>
          <w:sz w:val="20"/>
        </w:rPr>
        <w:t>на підставі Положення про Розрахунковий департамент та</w:t>
      </w:r>
      <w:r w:rsidRPr="00601DF8">
        <w:rPr>
          <w:rFonts w:ascii="Times New Roman" w:hAnsi="Times New Roman"/>
          <w:bCs/>
          <w:color w:val="000000"/>
          <w:spacing w:val="-2"/>
          <w:sz w:val="20"/>
        </w:rPr>
        <w:t xml:space="preserve"> довіреності</w:t>
      </w:r>
      <w:r w:rsidRPr="00601DF8">
        <w:rPr>
          <w:rFonts w:ascii="Times New Roman" w:hAnsi="Times New Roman"/>
          <w:bCs/>
          <w:color w:val="000000"/>
          <w:spacing w:val="-4"/>
          <w:sz w:val="20"/>
        </w:rPr>
        <w:t xml:space="preserve"> від 01.12.2021</w:t>
      </w:r>
      <w:r w:rsidRPr="00601DF8">
        <w:rPr>
          <w:rFonts w:ascii="Times New Roman" w:hAnsi="Times New Roman"/>
          <w:bCs/>
          <w:color w:val="000000"/>
          <w:spacing w:val="-2"/>
          <w:sz w:val="20"/>
        </w:rPr>
        <w:t xml:space="preserve"> №</w:t>
      </w:r>
      <w:r w:rsidR="009402EC" w:rsidRPr="00601DF8">
        <w:rPr>
          <w:rFonts w:ascii="Times New Roman" w:hAnsi="Times New Roman"/>
          <w:bCs/>
          <w:color w:val="000000"/>
          <w:spacing w:val="-2"/>
          <w:sz w:val="20"/>
        </w:rPr>
        <w:t xml:space="preserve"> </w:t>
      </w:r>
      <w:r w:rsidRPr="00601DF8">
        <w:rPr>
          <w:rFonts w:ascii="Times New Roman" w:hAnsi="Times New Roman"/>
          <w:bCs/>
          <w:color w:val="000000"/>
          <w:spacing w:val="-2"/>
          <w:sz w:val="20"/>
        </w:rPr>
        <w:t>2059</w:t>
      </w:r>
      <w:r w:rsidRPr="00601DF8">
        <w:rPr>
          <w:rFonts w:ascii="Times New Roman" w:hAnsi="Times New Roman"/>
          <w:bCs/>
          <w:color w:val="000000"/>
          <w:spacing w:val="-4"/>
          <w:sz w:val="20"/>
        </w:rPr>
        <w:t xml:space="preserve">, </w:t>
      </w:r>
      <w:r w:rsidRPr="00601DF8">
        <w:rPr>
          <w:rFonts w:ascii="Times New Roman" w:hAnsi="Times New Roman"/>
          <w:sz w:val="20"/>
        </w:rPr>
        <w:t>(далі — виконавець), з однієї сторони, і юридична особа</w:t>
      </w:r>
    </w:p>
    <w:p w:rsidR="00280FCA" w:rsidRPr="00833035" w:rsidRDefault="00280FCA" w:rsidP="00280FCA">
      <w:pPr>
        <w:pStyle w:val="a3"/>
        <w:spacing w:before="0"/>
        <w:ind w:right="-2"/>
        <w:contextualSpacing/>
        <w:jc w:val="both"/>
        <w:rPr>
          <w:rFonts w:ascii="Times New Roman" w:hAnsi="Times New Roman"/>
          <w:sz w:val="20"/>
        </w:rPr>
      </w:pPr>
      <w:r w:rsidRPr="008B08F2">
        <w:rPr>
          <w:rFonts w:ascii="Times New Roman" w:hAnsi="Times New Roman"/>
          <w:b/>
          <w:sz w:val="20"/>
        </w:rPr>
        <w:t>___________</w:t>
      </w:r>
      <w:r w:rsidRPr="003440EB">
        <w:rPr>
          <w:rFonts w:ascii="Times New Roman" w:hAnsi="Times New Roman"/>
          <w:sz w:val="20"/>
        </w:rPr>
        <w:t xml:space="preserve"> </w:t>
      </w:r>
      <w:r w:rsidRPr="00833035">
        <w:rPr>
          <w:rFonts w:ascii="Times New Roman" w:hAnsi="Times New Roman"/>
          <w:b/>
          <w:sz w:val="20"/>
        </w:rPr>
        <w:t>(код ЄДРПОУ</w:t>
      </w:r>
      <w:r w:rsidRPr="006D6C8C">
        <w:rPr>
          <w:rFonts w:ascii="Times New Roman" w:hAnsi="Times New Roman"/>
          <w:b/>
          <w:sz w:val="20"/>
        </w:rPr>
        <w:t xml:space="preserve"> </w:t>
      </w:r>
      <w:r w:rsidRPr="00833035">
        <w:rPr>
          <w:rFonts w:ascii="Times New Roman" w:hAnsi="Times New Roman"/>
          <w:b/>
          <w:sz w:val="20"/>
        </w:rPr>
        <w:t>___________</w:t>
      </w:r>
      <w:r w:rsidRPr="00913E9B">
        <w:rPr>
          <w:rFonts w:ascii="Times New Roman" w:hAnsi="Times New Roman"/>
          <w:b/>
          <w:sz w:val="20"/>
        </w:rPr>
        <w:t xml:space="preserve"> </w:t>
      </w:r>
      <w:r w:rsidRPr="00833035">
        <w:rPr>
          <w:rFonts w:ascii="Times New Roman" w:hAnsi="Times New Roman"/>
          <w:b/>
          <w:sz w:val="20"/>
        </w:rPr>
        <w:t>)</w:t>
      </w:r>
      <w:r w:rsidRPr="00833035">
        <w:rPr>
          <w:rFonts w:ascii="Times New Roman" w:hAnsi="Times New Roman"/>
          <w:sz w:val="20"/>
        </w:rPr>
        <w:t>,</w:t>
      </w:r>
      <w:r>
        <w:rPr>
          <w:rFonts w:ascii="Times New Roman" w:hAnsi="Times New Roman"/>
          <w:bCs/>
          <w:color w:val="000000"/>
          <w:sz w:val="20"/>
        </w:rPr>
        <w:t xml:space="preserve"> названа</w:t>
      </w:r>
      <w:r w:rsidRPr="00833035">
        <w:rPr>
          <w:rFonts w:ascii="Times New Roman" w:hAnsi="Times New Roman"/>
          <w:bCs/>
          <w:color w:val="000000"/>
          <w:sz w:val="20"/>
        </w:rPr>
        <w:t xml:space="preserve"> в </w:t>
      </w:r>
      <w:r w:rsidRPr="00833035">
        <w:rPr>
          <w:rFonts w:ascii="Times New Roman" w:hAnsi="Times New Roman"/>
          <w:color w:val="000000"/>
          <w:sz w:val="20"/>
        </w:rPr>
        <w:t>подальшому С</w:t>
      </w:r>
      <w:r w:rsidRPr="00833035">
        <w:rPr>
          <w:rFonts w:ascii="Times New Roman" w:hAnsi="Times New Roman"/>
          <w:iCs/>
          <w:color w:val="000000"/>
          <w:sz w:val="20"/>
        </w:rPr>
        <w:t xml:space="preserve">поживач, в особі </w:t>
      </w:r>
      <w:r>
        <w:rPr>
          <w:rFonts w:ascii="Times New Roman" w:hAnsi="Times New Roman"/>
          <w:color w:val="000000"/>
          <w:sz w:val="20"/>
        </w:rPr>
        <w:t>_______</w:t>
      </w:r>
      <w:r w:rsidRPr="00833035">
        <w:rPr>
          <w:rFonts w:ascii="Times New Roman" w:hAnsi="Times New Roman"/>
          <w:color w:val="000000"/>
          <w:sz w:val="20"/>
        </w:rPr>
        <w:t xml:space="preserve">__________________, діючого на підставі </w:t>
      </w:r>
      <w:r w:rsidRPr="00833035">
        <w:rPr>
          <w:rFonts w:ascii="Times New Roman" w:hAnsi="Times New Roman"/>
          <w:bCs/>
          <w:color w:val="000000"/>
          <w:spacing w:val="-1"/>
          <w:sz w:val="20"/>
        </w:rPr>
        <w:t>_______________</w:t>
      </w:r>
      <w:r w:rsidRPr="00833035">
        <w:rPr>
          <w:rFonts w:ascii="Times New Roman" w:hAnsi="Times New Roman"/>
          <w:color w:val="000000"/>
          <w:sz w:val="20"/>
        </w:rPr>
        <w:t xml:space="preserve">, </w:t>
      </w:r>
      <w:r w:rsidRPr="00833035">
        <w:rPr>
          <w:rFonts w:ascii="Times New Roman" w:hAnsi="Times New Roman"/>
          <w:sz w:val="20"/>
        </w:rPr>
        <w:t>що є власником (співвласником, користувачем) нерухомого майна — індивідуальним споживачем (далі — споживач), з іншої сторони (разом — сторони), уклали цей договір про таке.</w:t>
      </w:r>
    </w:p>
    <w:p w:rsidR="00601DF8" w:rsidRPr="00601DF8" w:rsidRDefault="00601DF8" w:rsidP="00601DF8">
      <w:pPr>
        <w:pStyle w:val="a3"/>
        <w:spacing w:before="0"/>
        <w:ind w:right="-2"/>
        <w:contextualSpacing/>
        <w:jc w:val="both"/>
        <w:rPr>
          <w:rFonts w:ascii="Times New Roman" w:hAnsi="Times New Roman"/>
          <w:sz w:val="20"/>
        </w:rPr>
      </w:pPr>
    </w:p>
    <w:p w:rsidR="0013243C" w:rsidRPr="00601DF8" w:rsidRDefault="0013243C" w:rsidP="00AD77D7">
      <w:pPr>
        <w:pStyle w:val="a3"/>
        <w:spacing w:before="0"/>
        <w:ind w:right="-1" w:firstLine="0"/>
        <w:contextualSpacing/>
        <w:jc w:val="center"/>
        <w:rPr>
          <w:rFonts w:ascii="Times New Roman" w:hAnsi="Times New Roman"/>
          <w:b/>
          <w:sz w:val="20"/>
        </w:rPr>
      </w:pPr>
      <w:r w:rsidRPr="00601DF8">
        <w:rPr>
          <w:rFonts w:ascii="Times New Roman" w:hAnsi="Times New Roman"/>
          <w:b/>
          <w:sz w:val="20"/>
        </w:rPr>
        <w:t>Предмет договору</w:t>
      </w:r>
    </w:p>
    <w:p w:rsidR="0013243C" w:rsidRPr="00601DF8" w:rsidRDefault="0013243C" w:rsidP="00AD77D7">
      <w:pPr>
        <w:pStyle w:val="a3"/>
        <w:spacing w:before="0"/>
        <w:ind w:right="-1" w:firstLine="0"/>
        <w:contextualSpacing/>
        <w:jc w:val="center"/>
        <w:rPr>
          <w:rFonts w:ascii="Times New Roman" w:hAnsi="Times New Roman"/>
          <w:sz w:val="12"/>
          <w:szCs w:val="12"/>
        </w:rPr>
      </w:pP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 xml:space="preserve">1. Виконавець зобов’язується своєчасно надавати споживачеві послуги з </w:t>
      </w:r>
      <w:r w:rsidRPr="00601DF8">
        <w:rPr>
          <w:rFonts w:ascii="Times New Roman" w:hAnsi="Times New Roman"/>
          <w:b/>
          <w:sz w:val="20"/>
          <w:u w:val="single"/>
        </w:rPr>
        <w:t>централізованого водовідведення</w:t>
      </w:r>
      <w:r w:rsidRPr="00601DF8">
        <w:rPr>
          <w:rFonts w:ascii="Times New Roman" w:hAnsi="Times New Roman"/>
          <w:i/>
          <w:sz w:val="20"/>
        </w:rPr>
        <w:t xml:space="preserve"> </w:t>
      </w:r>
      <w:r w:rsidRPr="00601DF8">
        <w:rPr>
          <w:rFonts w:ascii="Times New Roman" w:hAnsi="Times New Roman"/>
          <w:b/>
          <w:sz w:val="20"/>
        </w:rPr>
        <w:t xml:space="preserve">(згідно </w:t>
      </w:r>
      <w:r w:rsidRPr="00601DF8">
        <w:rPr>
          <w:rFonts w:ascii="Times New Roman" w:hAnsi="Times New Roman"/>
          <w:b/>
          <w:spacing w:val="2"/>
          <w:sz w:val="20"/>
        </w:rPr>
        <w:t xml:space="preserve">ДК 021:2015 код </w:t>
      </w:r>
      <w:r w:rsidRPr="00601DF8">
        <w:rPr>
          <w:rFonts w:ascii="Times New Roman" w:hAnsi="Times New Roman"/>
          <w:b/>
          <w:sz w:val="20"/>
        </w:rPr>
        <w:t>90430000-0</w:t>
      </w:r>
      <w:r w:rsidRPr="00601DF8">
        <w:rPr>
          <w:rFonts w:ascii="Times New Roman" w:hAnsi="Times New Roman"/>
          <w:b/>
          <w:spacing w:val="2"/>
          <w:sz w:val="20"/>
        </w:rPr>
        <w:t xml:space="preserve"> «</w:t>
      </w:r>
      <w:r w:rsidRPr="00601DF8">
        <w:rPr>
          <w:rFonts w:ascii="Times New Roman" w:hAnsi="Times New Roman"/>
          <w:b/>
          <w:sz w:val="20"/>
        </w:rPr>
        <w:t>Послуги з відведення стічних вод» (централізоване водовідведення)</w:t>
      </w:r>
      <w:r w:rsidRPr="00601DF8">
        <w:rPr>
          <w:rFonts w:ascii="Times New Roman" w:hAnsi="Times New Roman"/>
          <w:sz w:val="20"/>
        </w:rPr>
        <w:t xml:space="preserve"> (далі — послуги), а споживач зобов’язується оплачувати надані послуги за тарифами, встановленими відповідно до законодавства, у порядку, строки i на умовах, що передбачені цим договором. </w:t>
      </w:r>
    </w:p>
    <w:p w:rsidR="0013243C" w:rsidRPr="00601DF8" w:rsidRDefault="0013243C" w:rsidP="00AD77D7">
      <w:pPr>
        <w:pStyle w:val="a5"/>
        <w:ind w:right="-1" w:firstLine="567"/>
        <w:contextualSpacing/>
        <w:jc w:val="both"/>
        <w:rPr>
          <w:rFonts w:ascii="Times New Roman" w:hAnsi="Times New Roman"/>
          <w:sz w:val="20"/>
        </w:rPr>
      </w:pPr>
      <w:r w:rsidRPr="00601DF8">
        <w:rPr>
          <w:rFonts w:ascii="Times New Roman" w:hAnsi="Times New Roman"/>
          <w:sz w:val="20"/>
        </w:rPr>
        <w:t xml:space="preserve">На виконання норм </w:t>
      </w:r>
      <w:hyperlink r:id="rId6" w:tgtFrame="_blank" w:history="1">
        <w:r w:rsidRPr="00601DF8">
          <w:rPr>
            <w:rStyle w:val="a6"/>
            <w:rFonts w:ascii="Times New Roman" w:hAnsi="Times New Roman"/>
            <w:sz w:val="20"/>
            <w:lang w:eastAsia="uk-UA"/>
          </w:rPr>
          <w:t>Бюджетного кодексу України</w:t>
        </w:r>
      </w:hyperlink>
      <w:r w:rsidRPr="00601DF8">
        <w:rPr>
          <w:rFonts w:ascii="Times New Roman" w:hAnsi="Times New Roman"/>
          <w:sz w:val="20"/>
          <w:lang w:eastAsia="uk-UA"/>
        </w:rPr>
        <w:t xml:space="preserve">, </w:t>
      </w:r>
      <w:r w:rsidRPr="00601DF8">
        <w:rPr>
          <w:rFonts w:ascii="Times New Roman" w:hAnsi="Times New Roman"/>
          <w:sz w:val="20"/>
        </w:rPr>
        <w:t xml:space="preserve">Закону України «Про публічні закупівлі» та інших вимог чинного законодавства України до початку закупівлі та перед укладенням цього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w:t>
      </w:r>
    </w:p>
    <w:p w:rsidR="0013243C" w:rsidRPr="00601DF8" w:rsidRDefault="0013243C" w:rsidP="00AD77D7">
      <w:pPr>
        <w:pStyle w:val="a5"/>
        <w:ind w:right="-1" w:firstLine="567"/>
        <w:contextualSpacing/>
        <w:jc w:val="both"/>
        <w:rPr>
          <w:rFonts w:ascii="Times New Roman" w:hAnsi="Times New Roman"/>
          <w:sz w:val="20"/>
        </w:rPr>
      </w:pPr>
      <w:r w:rsidRPr="00601DF8">
        <w:rPr>
          <w:rFonts w:ascii="Times New Roman" w:hAnsi="Times New Roman"/>
          <w:sz w:val="20"/>
        </w:rPr>
        <w:t>Істотні умови цього договору оформляються на підставі підписаного сторонами протоколу, та  визначені у окремому додатку № 1А «Істотні умови договору» (далі – додаток № 1А), який є невід’ємною частиною цього договору. Умови цього договору, що визначені у додатку № 1А можуть змінюватись за згодою сторін шляхом підписання додаткової угоди, якщо такі зміни не заборонено чинним законодавством України.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 Межі обслуговування зовнішніх каналізаційних мереж між виконавцем послуг та споживачем оформлюються сторонами Актом меж обслуговування зовнішніх каналізаційних мереж за формою, встановленою виконавцем.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 Послуги надаються споживачеві безперервно, крім часу перерв, визначених частиною першою статті 16 Закону України «Про житлово-комунальні послуги».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Послуга з централізованого водовідведення надається у мережі виконавця з мереж споживача за умови справності мереж споживача. </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 xml:space="preserve">4. Інформація про споживача, який є власником (співвласником, користувачем) будівлі, приміщення якої є самостійними об’єктами нерухомого майна, зазначається у додатку № 1 «Характеристика об’єктів та вузлів обліку», який є невід’ємною частиною цього договору, а саме: </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1) власник (співвласник, користувач) будівлі, приміщення якої є самостійними об’єктами нерухомого майна;</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2) адреса об’єкта;</w:t>
      </w:r>
    </w:p>
    <w:p w:rsidR="0013243C" w:rsidRPr="00601DF8" w:rsidRDefault="007944B7" w:rsidP="00AD77D7">
      <w:pPr>
        <w:pStyle w:val="a3"/>
        <w:spacing w:before="0"/>
        <w:ind w:right="-1"/>
        <w:contextualSpacing/>
        <w:jc w:val="both"/>
        <w:rPr>
          <w:rFonts w:ascii="Times New Roman" w:hAnsi="Times New Roman"/>
          <w:sz w:val="20"/>
        </w:rPr>
      </w:pPr>
      <w:r>
        <w:pict>
          <v:line id="Пряма сполучна лінія 2" o:spid="_x0000_s1026" style="position:absolute;left:0;text-align:left;z-index:251660288;visibility:visible;mso-wrap-distance-left:3.17497mm;mso-wrap-distance-top:-3e-5mm;mso-wrap-distance-right:3.17497mm;mso-wrap-distance-bottom:-3e-5mm;mso-position-horizontal-relative:margin" from="249.6pt,0" to="24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" strokeweight=".26mm">
            <v:stroke joinstyle="miter" endcap="square"/>
            <w10:wrap anchorx="margin"/>
          </v:line>
        </w:pict>
      </w:r>
      <w:r w:rsidR="0013243C" w:rsidRPr="00601DF8">
        <w:rPr>
          <w:rFonts w:ascii="Times New Roman" w:hAnsi="Times New Roman"/>
          <w:sz w:val="20"/>
        </w:rPr>
        <w:t>3) номер контактного телефону споживача зазначено у реквізитах споживача;</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 xml:space="preserve">4) абонентський номер споживача; </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5) характеристика вузлів обліку води;</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 xml:space="preserve">У разі внесення змін до характеристики вузлів обліку води такі зміни вважаються внесеними до договору шляхом оформлення акта взяття на абонентський облік. </w:t>
      </w:r>
    </w:p>
    <w:p w:rsidR="0013243C" w:rsidRPr="00601DF8" w:rsidRDefault="0013243C" w:rsidP="00AD77D7">
      <w:pPr>
        <w:pStyle w:val="a3"/>
        <w:spacing w:before="0"/>
        <w:ind w:right="-1"/>
        <w:contextualSpacing/>
        <w:jc w:val="both"/>
        <w:rPr>
          <w:rFonts w:ascii="Times New Roman" w:hAnsi="Times New Roman"/>
          <w:sz w:val="12"/>
          <w:szCs w:val="12"/>
        </w:rPr>
      </w:pPr>
    </w:p>
    <w:p w:rsidR="0013243C" w:rsidRPr="00601DF8" w:rsidRDefault="0013243C" w:rsidP="00AD77D7">
      <w:pPr>
        <w:pStyle w:val="a3"/>
        <w:spacing w:before="0"/>
        <w:ind w:right="-1" w:firstLine="0"/>
        <w:contextualSpacing/>
        <w:jc w:val="center"/>
        <w:rPr>
          <w:rFonts w:ascii="Times New Roman" w:hAnsi="Times New Roman"/>
          <w:b/>
          <w:sz w:val="20"/>
        </w:rPr>
      </w:pPr>
      <w:r w:rsidRPr="00601DF8">
        <w:rPr>
          <w:rFonts w:ascii="Times New Roman" w:hAnsi="Times New Roman"/>
          <w:b/>
          <w:sz w:val="20"/>
        </w:rPr>
        <w:t>Розмір плати за послуги</w:t>
      </w:r>
    </w:p>
    <w:p w:rsidR="0013243C" w:rsidRPr="00601DF8" w:rsidRDefault="0013243C" w:rsidP="00AD77D7">
      <w:pPr>
        <w:pStyle w:val="a3"/>
        <w:spacing w:before="0"/>
        <w:ind w:right="-1" w:firstLine="0"/>
        <w:contextualSpacing/>
        <w:jc w:val="center"/>
        <w:rPr>
          <w:rFonts w:ascii="Times New Roman" w:hAnsi="Times New Roman"/>
          <w:sz w:val="12"/>
          <w:szCs w:val="12"/>
        </w:rPr>
      </w:pPr>
    </w:p>
    <w:p w:rsidR="0013243C" w:rsidRPr="00601DF8" w:rsidRDefault="0013243C" w:rsidP="00AD77D7">
      <w:pPr>
        <w:pStyle w:val="a3"/>
        <w:spacing w:before="0"/>
        <w:ind w:right="-1"/>
        <w:contextualSpacing/>
        <w:jc w:val="both"/>
        <w:rPr>
          <w:rFonts w:ascii="Times New Roman" w:hAnsi="Times New Roman"/>
          <w:strike/>
          <w:sz w:val="20"/>
        </w:rPr>
      </w:pPr>
      <w:r w:rsidRPr="00601DF8">
        <w:rPr>
          <w:rFonts w:ascii="Times New Roman" w:hAnsi="Times New Roman"/>
          <w:sz w:val="20"/>
        </w:rPr>
        <w:t xml:space="preserve">5. Орієнтовна </w:t>
      </w:r>
      <w:r w:rsidR="007D77B8" w:rsidRPr="00601DF8">
        <w:rPr>
          <w:rFonts w:ascii="Times New Roman" w:hAnsi="Times New Roman"/>
          <w:sz w:val="20"/>
        </w:rPr>
        <w:t>(</w:t>
      </w:r>
      <w:r w:rsidRPr="00601DF8">
        <w:rPr>
          <w:rFonts w:ascii="Times New Roman" w:hAnsi="Times New Roman"/>
          <w:sz w:val="20"/>
        </w:rPr>
        <w:t>очікувана</w:t>
      </w:r>
      <w:r w:rsidR="007D77B8" w:rsidRPr="00601DF8">
        <w:rPr>
          <w:rFonts w:ascii="Times New Roman" w:hAnsi="Times New Roman"/>
          <w:sz w:val="20"/>
        </w:rPr>
        <w:t>)</w:t>
      </w:r>
      <w:r w:rsidRPr="00601DF8">
        <w:rPr>
          <w:rFonts w:ascii="Times New Roman" w:hAnsi="Times New Roman"/>
          <w:sz w:val="20"/>
        </w:rPr>
        <w:t xml:space="preserve"> вартість ціни договору зазначається у додатку № 1А  до цього договору та </w:t>
      </w:r>
      <w:r w:rsidR="000A293F" w:rsidRPr="00601DF8">
        <w:rPr>
          <w:rFonts w:ascii="Times New Roman" w:hAnsi="Times New Roman"/>
          <w:sz w:val="20"/>
          <w:lang w:val="ru-RU"/>
        </w:rPr>
        <w:t xml:space="preserve">              </w:t>
      </w:r>
      <w:r w:rsidRPr="00601DF8">
        <w:rPr>
          <w:rFonts w:ascii="Times New Roman" w:hAnsi="Times New Roman"/>
          <w:sz w:val="20"/>
        </w:rPr>
        <w:t>складається з:</w:t>
      </w:r>
    </w:p>
    <w:p w:rsidR="0013243C" w:rsidRPr="00601DF8" w:rsidRDefault="0013243C" w:rsidP="00AD77D7">
      <w:pPr>
        <w:ind w:right="-1" w:firstLine="567"/>
        <w:contextualSpacing/>
        <w:jc w:val="both"/>
        <w:rPr>
          <w:rFonts w:ascii="Times New Roman" w:hAnsi="Times New Roman"/>
          <w:sz w:val="20"/>
          <w:lang w:val="ru-RU"/>
        </w:rPr>
      </w:pPr>
      <w:r w:rsidRPr="00601DF8">
        <w:rPr>
          <w:rFonts w:ascii="Times New Roman" w:hAnsi="Times New Roman"/>
          <w:sz w:val="20"/>
        </w:rPr>
        <w:t>плати за послугу, що розраховується виходячи з розміру затверджених тарифів на послуги з централізованого водовідведення та обсягу спожитої послуги;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w:t>
      </w:r>
    </w:p>
    <w:p w:rsidR="0013243C" w:rsidRPr="00601DF8" w:rsidRDefault="0013243C" w:rsidP="00AD77D7">
      <w:pPr>
        <w:ind w:left="567" w:right="-1"/>
        <w:contextualSpacing/>
        <w:jc w:val="both"/>
        <w:rPr>
          <w:rFonts w:ascii="Times New Roman" w:hAnsi="Times New Roman"/>
          <w:sz w:val="20"/>
        </w:rPr>
      </w:pPr>
      <w:r w:rsidRPr="00601DF8">
        <w:rPr>
          <w:rFonts w:ascii="Times New Roman" w:hAnsi="Times New Roman"/>
          <w:sz w:val="20"/>
        </w:rPr>
        <w:t>Тарифи на послуги встановлюються уповноваженими законом державними органами або органами місцевого самоврядування відповідно до закону.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У разі прийняття уповноваженим органом рішення про зміну тарифів на послуги виконавець у строк, що не перевищує 15 днів з дати введення їх у дію, повідомляє про це споживачу із зазначенням рішення відповідних органів.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У разі зміни тарифів у період дії договору нові тарифи застосовуються з моменту їх введення в дію без внесення додаткових змін до договору.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6. Плата вноситься споживачем виконавцю щомісяця однієї сумою в порядку та розмірах, визначених на умовах договору. Виконавець забезпечує деталізацію інформації щодо структури плати у рахунках споживача.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7. На вимогу споживача, орієнтовна очікувана вартість ціни договору може бути розподілена помісячно та за узгодженням оформлена </w:t>
      </w:r>
      <w:r w:rsidR="00E827D8" w:rsidRPr="00601DF8">
        <w:rPr>
          <w:rFonts w:ascii="Times New Roman" w:hAnsi="Times New Roman"/>
          <w:sz w:val="20"/>
        </w:rPr>
        <w:t xml:space="preserve">у формі додатку № 2А «Помісячне узгодження </w:t>
      </w:r>
      <w:r w:rsidR="00E827D8" w:rsidRPr="00601DF8">
        <w:rPr>
          <w:rFonts w:ascii="Times New Roman" w:hAnsi="Times New Roman"/>
          <w:bCs/>
          <w:color w:val="000000"/>
          <w:sz w:val="20"/>
        </w:rPr>
        <w:t>о</w:t>
      </w:r>
      <w:r w:rsidR="00E827D8" w:rsidRPr="00601DF8">
        <w:rPr>
          <w:rFonts w:ascii="Times New Roman" w:hAnsi="Times New Roman"/>
          <w:color w:val="000000"/>
          <w:sz w:val="20"/>
        </w:rPr>
        <w:t xml:space="preserve">рієнтовної (очікуваної) вартості </w:t>
      </w:r>
      <w:r w:rsidR="00E827D8" w:rsidRPr="00601DF8">
        <w:rPr>
          <w:rFonts w:ascii="Times New Roman" w:hAnsi="Times New Roman"/>
          <w:sz w:val="20"/>
          <w:shd w:val="clear" w:color="auto" w:fill="FFFFFF"/>
        </w:rPr>
        <w:t>закупівлі</w:t>
      </w:r>
      <w:r w:rsidR="00E827D8" w:rsidRPr="00601DF8">
        <w:rPr>
          <w:rFonts w:ascii="Times New Roman" w:hAnsi="Times New Roman"/>
          <w:color w:val="000000"/>
          <w:sz w:val="20"/>
        </w:rPr>
        <w:t xml:space="preserve"> послуг з централізованого водо</w:t>
      </w:r>
      <w:r w:rsidR="00E415F4" w:rsidRPr="00601DF8">
        <w:rPr>
          <w:rFonts w:ascii="Times New Roman" w:hAnsi="Times New Roman"/>
          <w:color w:val="000000"/>
          <w:sz w:val="20"/>
        </w:rPr>
        <w:t>відведення</w:t>
      </w:r>
      <w:r w:rsidR="00E827D8" w:rsidRPr="00601DF8">
        <w:rPr>
          <w:rFonts w:ascii="Times New Roman" w:hAnsi="Times New Roman"/>
          <w:color w:val="000000"/>
          <w:sz w:val="20"/>
        </w:rPr>
        <w:t>».</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8. </w:t>
      </w:r>
      <w:r w:rsidR="007D77B8" w:rsidRPr="00601DF8">
        <w:rPr>
          <w:rFonts w:ascii="Times New Roman" w:hAnsi="Times New Roman"/>
          <w:sz w:val="20"/>
        </w:rPr>
        <w:t xml:space="preserve">Орієнтовна (очікувана) </w:t>
      </w:r>
      <w:r w:rsidRPr="00601DF8">
        <w:rPr>
          <w:rFonts w:ascii="Times New Roman" w:hAnsi="Times New Roman"/>
          <w:sz w:val="20"/>
        </w:rPr>
        <w:t>вартість ціни цього договору може бути змінена у бік зменшення за взаємною згодою сторін шляхом</w:t>
      </w:r>
      <w:r w:rsidR="007D77B8" w:rsidRPr="00601DF8">
        <w:rPr>
          <w:rFonts w:ascii="Times New Roman" w:hAnsi="Times New Roman"/>
          <w:sz w:val="20"/>
        </w:rPr>
        <w:t xml:space="preserve"> </w:t>
      </w:r>
      <w:r w:rsidRPr="00601DF8">
        <w:rPr>
          <w:rFonts w:ascii="Times New Roman" w:hAnsi="Times New Roman"/>
          <w:sz w:val="20"/>
        </w:rPr>
        <w:t xml:space="preserve"> підписання додаткової угоди, якщо наприкінці вказаного у договорі строку надання послуг по факту споживання послуг (з урахуванням показань засобів обліку) споживачем було спожито послуги у обсягах, що менші </w:t>
      </w:r>
      <w:r w:rsidRPr="00601DF8">
        <w:rPr>
          <w:rFonts w:ascii="Times New Roman" w:hAnsi="Times New Roman"/>
          <w:sz w:val="20"/>
        </w:rPr>
        <w:lastRenderedPageBreak/>
        <w:t>ніж передбачено договором. У такому випадку, зменшення орієнтованої очікуваної вартості ціни цього договору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9. Якщо зміна (збільшення) тарифів, розміру плати за абонентське обслуговування призведуть до перевищення орієнтованої очікуваної ціни цього договору, споживач за погодженням з виконавцем зобов’язаний внести зміни до договору згідно п. 7 ч. 5 ст. 41 Закону України «Про публічні закупівлі» в частині зміни вартості ціни договору у бік збільшення чи зменшення без зміни обсягу та якості послуг шляхом оформлення додаткової угоди. У будь-кому випадку виконавець має право здійснювати нарахування за послуги на підставі діючих тарифів, які були змінені (збільшені) протягом строку дії цього договору, а споживач зобов’язаний у повному обсязі розраховуватись за фактично спожитий обсяг послуг з урахуванням діючих тарифів або припинити споживати послуги.</w:t>
      </w:r>
    </w:p>
    <w:p w:rsidR="0013243C" w:rsidRPr="00601DF8" w:rsidRDefault="0013243C" w:rsidP="00AD77D7">
      <w:pPr>
        <w:ind w:right="-1" w:firstLine="567"/>
        <w:contextualSpacing/>
        <w:jc w:val="both"/>
        <w:rPr>
          <w:rFonts w:ascii="Times New Roman" w:hAnsi="Times New Roman"/>
          <w:sz w:val="20"/>
          <w:lang w:val="ru-RU"/>
        </w:rPr>
      </w:pPr>
      <w:r w:rsidRPr="00601DF8">
        <w:rPr>
          <w:rFonts w:ascii="Times New Roman" w:hAnsi="Times New Roman"/>
          <w:sz w:val="20"/>
        </w:rPr>
        <w:t>10. У випадку, якщо за вказаний строк надання послуг, споживачем фактично було спожито обсяг послуг, що перевищує обсяг послуг по договору, споживач зобов’язаний внести відповідні зміни до цього договору згідно Закону України «Про публічні закупівлі» або провести нову процедуру закупівлі та укласти новий договір. У будь-якому випадку споживач несе обов’язок по платі за послуги (в тому числі платі за абонентське обслуговування) у повному обсязі за фактично отримані послуги.</w:t>
      </w:r>
    </w:p>
    <w:p w:rsidR="0013243C" w:rsidRPr="00601DF8" w:rsidRDefault="0013243C" w:rsidP="00E7769E">
      <w:pPr>
        <w:ind w:right="-2" w:firstLine="567"/>
        <w:contextualSpacing/>
        <w:jc w:val="both"/>
        <w:rPr>
          <w:rFonts w:ascii="Times New Roman" w:hAnsi="Times New Roman"/>
          <w:sz w:val="20"/>
        </w:rPr>
      </w:pPr>
      <w:r w:rsidRPr="00601DF8">
        <w:rPr>
          <w:rFonts w:ascii="Times New Roman" w:hAnsi="Times New Roman"/>
          <w:sz w:val="20"/>
        </w:rPr>
        <w:t xml:space="preserve">11. У разі зміни умов договору, передбачених  додатком № 1А  до цього договору, сторони оформляють додаткову угоду та за необхідністю </w:t>
      </w:r>
      <w:r w:rsidR="007D77B8" w:rsidRPr="00601DF8">
        <w:rPr>
          <w:rFonts w:ascii="Times New Roman" w:hAnsi="Times New Roman"/>
          <w:sz w:val="20"/>
        </w:rPr>
        <w:t>додаток</w:t>
      </w:r>
      <w:r w:rsidRPr="00601DF8">
        <w:rPr>
          <w:rFonts w:ascii="Times New Roman" w:hAnsi="Times New Roman"/>
          <w:sz w:val="20"/>
        </w:rPr>
        <w:t xml:space="preserve"> </w:t>
      </w:r>
      <w:r w:rsidR="007D77B8" w:rsidRPr="00601DF8">
        <w:rPr>
          <w:rFonts w:ascii="Times New Roman" w:hAnsi="Times New Roman"/>
          <w:sz w:val="20"/>
        </w:rPr>
        <w:t xml:space="preserve">№ 2А «Помісячне узгодження </w:t>
      </w:r>
      <w:r w:rsidR="007D77B8" w:rsidRPr="00601DF8">
        <w:rPr>
          <w:rFonts w:ascii="Times New Roman" w:hAnsi="Times New Roman"/>
          <w:bCs/>
          <w:color w:val="000000"/>
          <w:sz w:val="20"/>
        </w:rPr>
        <w:t>о</w:t>
      </w:r>
      <w:r w:rsidR="007D77B8" w:rsidRPr="00601DF8">
        <w:rPr>
          <w:rFonts w:ascii="Times New Roman" w:hAnsi="Times New Roman"/>
          <w:color w:val="000000"/>
          <w:sz w:val="20"/>
        </w:rPr>
        <w:t xml:space="preserve">рієнтовної (очікуваної) вартості </w:t>
      </w:r>
      <w:r w:rsidR="007D77B8" w:rsidRPr="00601DF8">
        <w:rPr>
          <w:rFonts w:ascii="Times New Roman" w:hAnsi="Times New Roman"/>
          <w:sz w:val="20"/>
          <w:shd w:val="clear" w:color="auto" w:fill="FFFFFF"/>
        </w:rPr>
        <w:t>закупівлі</w:t>
      </w:r>
      <w:r w:rsidR="007D77B8" w:rsidRPr="00601DF8">
        <w:rPr>
          <w:rFonts w:ascii="Times New Roman" w:hAnsi="Times New Roman"/>
          <w:color w:val="000000"/>
          <w:sz w:val="20"/>
        </w:rPr>
        <w:t xml:space="preserve"> послуг з централізованого водовідведення».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12. Споживачі, які є розпорядниками (одержувачами) бюджетних коштів, здійснюють попередню оплату послуг відповідно до вимог </w:t>
      </w:r>
      <w:hyperlink r:id="rId7" w:tgtFrame="_blank" w:history="1">
        <w:r w:rsidRPr="00601DF8">
          <w:rPr>
            <w:rStyle w:val="a6"/>
            <w:rFonts w:ascii="Times New Roman" w:hAnsi="Times New Roman"/>
            <w:sz w:val="20"/>
          </w:rPr>
          <w:t>Бюджетного кодексу України</w:t>
        </w:r>
      </w:hyperlink>
      <w:r w:rsidRPr="00601DF8">
        <w:rPr>
          <w:rFonts w:ascii="Times New Roman" w:hAnsi="Times New Roman"/>
          <w:sz w:val="20"/>
        </w:rPr>
        <w:t xml:space="preserve"> та постанови Кабінету Міністрів України від 04.12.2019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 разі закупівлі:</w:t>
      </w:r>
    </w:p>
    <w:p w:rsidR="0013243C" w:rsidRPr="00601DF8" w:rsidRDefault="0013243C" w:rsidP="00AD77D7">
      <w:pPr>
        <w:shd w:val="clear" w:color="auto" w:fill="FFFFFF"/>
        <w:ind w:right="-1" w:firstLine="567"/>
        <w:contextualSpacing/>
        <w:jc w:val="both"/>
        <w:rPr>
          <w:rFonts w:ascii="Times New Roman" w:hAnsi="Times New Roman"/>
          <w:sz w:val="20"/>
          <w:lang w:eastAsia="uk-UA"/>
        </w:rPr>
      </w:pPr>
      <w:r w:rsidRPr="00601DF8">
        <w:rPr>
          <w:rFonts w:ascii="Times New Roman" w:hAnsi="Times New Roman"/>
          <w:sz w:val="20"/>
          <w:lang w:eastAsia="uk-UA"/>
        </w:rPr>
        <w:t>- послуг за поточними видатками – на строк не більше трьох місяців;</w:t>
      </w:r>
    </w:p>
    <w:p w:rsidR="0013243C" w:rsidRPr="00601DF8" w:rsidRDefault="0013243C" w:rsidP="00AD77D7">
      <w:pPr>
        <w:shd w:val="clear" w:color="auto" w:fill="FFFFFF"/>
        <w:ind w:right="-1" w:firstLine="567"/>
        <w:contextualSpacing/>
        <w:jc w:val="both"/>
        <w:rPr>
          <w:rFonts w:ascii="Times New Roman" w:hAnsi="Times New Roman"/>
          <w:sz w:val="20"/>
          <w:lang w:eastAsia="uk-UA"/>
        </w:rPr>
      </w:pPr>
      <w:r w:rsidRPr="00601DF8">
        <w:rPr>
          <w:rFonts w:ascii="Times New Roman" w:hAnsi="Times New Roman"/>
          <w:sz w:val="20"/>
          <w:lang w:eastAsia="uk-UA"/>
        </w:rPr>
        <w:t xml:space="preserve">- послуг за капітальними видатками та державними контрактами (договорами) - на строк не більше 12 місяців. </w:t>
      </w:r>
    </w:p>
    <w:p w:rsidR="00AD77D7" w:rsidRPr="00601DF8" w:rsidRDefault="00AD77D7" w:rsidP="00AD77D7">
      <w:pPr>
        <w:shd w:val="clear" w:color="auto" w:fill="FFFFFF"/>
        <w:ind w:right="-1" w:firstLine="567"/>
        <w:contextualSpacing/>
        <w:jc w:val="center"/>
        <w:rPr>
          <w:rFonts w:ascii="Times New Roman" w:hAnsi="Times New Roman"/>
          <w:sz w:val="12"/>
          <w:szCs w:val="12"/>
        </w:rPr>
      </w:pPr>
    </w:p>
    <w:p w:rsidR="0013243C" w:rsidRPr="00601DF8" w:rsidRDefault="0013243C" w:rsidP="00AD77D7">
      <w:pPr>
        <w:shd w:val="clear" w:color="auto" w:fill="FFFFFF"/>
        <w:ind w:right="-1" w:firstLine="567"/>
        <w:contextualSpacing/>
        <w:jc w:val="center"/>
        <w:rPr>
          <w:rFonts w:ascii="Times New Roman" w:hAnsi="Times New Roman"/>
          <w:b/>
          <w:sz w:val="20"/>
        </w:rPr>
      </w:pPr>
      <w:r w:rsidRPr="00601DF8">
        <w:rPr>
          <w:rFonts w:ascii="Times New Roman" w:hAnsi="Times New Roman"/>
          <w:b/>
          <w:sz w:val="20"/>
        </w:rPr>
        <w:t>Облік та порядок оплати послуг</w:t>
      </w:r>
    </w:p>
    <w:p w:rsidR="00AD77D7" w:rsidRPr="00601DF8" w:rsidRDefault="00AD77D7" w:rsidP="00AD77D7">
      <w:pPr>
        <w:shd w:val="clear" w:color="auto" w:fill="FFFFFF"/>
        <w:ind w:right="-1" w:firstLine="567"/>
        <w:contextualSpacing/>
        <w:jc w:val="center"/>
        <w:rPr>
          <w:rFonts w:ascii="Times New Roman" w:hAnsi="Times New Roman"/>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13. Виконавець має право доступу до приміщень у будівлі, де встановлено вузли комерційного обліку, для проведення їх обслуговування та/або заміни, зняття показань, а також для проведення перевірки схоронності таких вузлів обліку.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14. Уповноважені посадові особи органів ліцензування, органів місцевого самоврядування мають право доступу до будівель, приміщень і споруд, у яких встановлено вузли комерційного обліку, для проведення перевірки наявності, функціонування таких вузлів та здійснення контролю за правильністю зняття показань.</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15. Власник будівлі або його представник мають право доступу до місць встановлення вузлів комерційного обліку для проведення перевірки їх схоронності та зняття показань.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16. Для отримання доступу до вузлів обліку оператор зовнішніх інженерних мереж, виконавець, уповноважені посадові особи органів ліцензування, органів місцевого самоврядування звертаються до споживача за допомогою телефонного зв’язку або в письмовій формі за поштовою або електронною адресою, що зазначена у договорі, щодо доступу до вузлів комерційного обліку із зазначенням його мети та дати.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17. Споживач забезпечує у зазначений у зверненні строк доступ представників оператора зовнішніх інженерних мереж, виконавця, уповноважених посадових осіб органів ліцензування, органів місцевого самоврядування до вузлів обліку після пред’явлення ними відповідних службових посвідчень.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У разі неможливості споживача у зазначений строк забезпечити такий доступ інший строк доступу до вузла обліку узгоджується додатково.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18.  Розрахунковим періодом для оплати послуг є календарний місяць.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Плата за абонентське обслуговування нараховується щомісяця.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Оплата послуг здійснюється не пізніше 20 числа місяця, що настає за розрахунковим періодом, якщо інше не визначено договором.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Рахунки на оплату послуг формуються виконавцем на основі показань вузла (вузлів) комерційного обліку відповідно до Закону України «Про комерційний облік теплової енергії та водопостачання» та надаються споживачеві (його представникові) не пізніше ніж за 10 календарних днів до граничного строку внесення плати за послуги.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Рахунки надаються у паперовому вигляді. За згодою споживача рахунки можуть надаватися в електронному вигляді, зокрема шляхом доступу до електронних систем обліку розрахунків. Рахунки надаються споживачеві на безоплатній основі.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19. Зняття показань вузла (вузлів) комерційного обліку здійснюється щомісяця виконавцем у присутності споживача або споживачем та надаються виконавцеві у строк, передбачений умовами договору одним з таких способів, як телефоном, факсом, або в інший спосіб, який передбачений додатком № 2 до цього договору. Показання вузла (вузлів) комерційного обліку зазначаються у рахунку на оплату послуг, крім випадків, коли зняття показань здійснюється виконавцем за допомогою систем дистанційного зняття показань.</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21. У разі недопущення виконавця до відповідного вузла обліку для зняття показань або у разі ненадання у визначений договором строк споживачем виконавцеві показань відповідного вузла обліку виконавцем протягом трьох місяців приймається середньодобове споживання відповідної послуги за попередні 12 місяців. </w:t>
      </w:r>
    </w:p>
    <w:p w:rsidR="0013243C" w:rsidRPr="00601DF8" w:rsidRDefault="0013243C" w:rsidP="00AD77D7">
      <w:pPr>
        <w:pStyle w:val="a5"/>
        <w:ind w:right="-1"/>
        <w:jc w:val="both"/>
        <w:rPr>
          <w:rFonts w:ascii="Times New Roman" w:hAnsi="Times New Roman"/>
          <w:sz w:val="20"/>
        </w:rPr>
      </w:pPr>
      <w:r w:rsidRPr="00601DF8">
        <w:rPr>
          <w:rFonts w:ascii="Times New Roman" w:hAnsi="Times New Roman"/>
          <w:sz w:val="20"/>
        </w:rPr>
        <w:t>Після відновлення надання показань відповідних вузлів обліку виконавець зобов’язаний здійснити перерахунок за надані послуги.</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22. Орієнтовний обсяг послуг та очікувана вартість послуг за період дії договору визначається у додатку     №1А, який  є невід’ємною частиною цього договору.</w:t>
      </w:r>
    </w:p>
    <w:p w:rsidR="0013243C" w:rsidRPr="00601DF8" w:rsidRDefault="0013243C" w:rsidP="00AD77D7">
      <w:pPr>
        <w:pStyle w:val="a5"/>
        <w:ind w:right="-1"/>
        <w:jc w:val="both"/>
        <w:rPr>
          <w:rFonts w:ascii="Times New Roman" w:hAnsi="Times New Roman"/>
          <w:sz w:val="20"/>
        </w:rPr>
      </w:pPr>
      <w:r w:rsidRPr="00601DF8">
        <w:rPr>
          <w:rFonts w:ascii="Times New Roman" w:hAnsi="Times New Roman"/>
          <w:sz w:val="20"/>
        </w:rPr>
        <w:lastRenderedPageBreak/>
        <w:t xml:space="preserve">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за цим договором та постачання гарячої води (у разі наявності). </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23. До встановлення вузла комерційного обліку обсяги споживання питної води визначаються за показаннями вузлів розподільного обліку, а у разі їх відсутності — за нормами споживання, встановленими органами місцевого самоврядування, а за їх відсутності – за даними нормативних розрахунків, затверджених Дніпровським басейновим управлінням водних ресурсів та узгоджених з виконавцем. Загальний обсяг споживання питної води у такій будівлі визначається як сума обсягу, визначеного за допомогою вузлів розподільного обліку, та розрахункового обсягу, визначеного за нормами споживання для споживачів, приміщення яких не оснащені вузлами розподільного обліку, а за їх відсутності – за даними нормативних розрахунків.</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 xml:space="preserve">24. У разі виходу з ладу або втрати вузла комерційного обліку до відновлення його роботи або заміни ведення комерційного обліку здійснюється </w:t>
      </w:r>
      <w:proofErr w:type="spellStart"/>
      <w:r w:rsidRPr="00601DF8">
        <w:rPr>
          <w:rFonts w:ascii="Times New Roman" w:hAnsi="Times New Roman"/>
          <w:sz w:val="20"/>
        </w:rPr>
        <w:t>розрахунково</w:t>
      </w:r>
      <w:proofErr w:type="spellEnd"/>
      <w:r w:rsidRPr="00601DF8">
        <w:rPr>
          <w:rFonts w:ascii="Times New Roman" w:hAnsi="Times New Roman"/>
          <w:sz w:val="20"/>
        </w:rPr>
        <w:t xml:space="preserve"> відповідно до Методики розподілу між споживачами обсягів спожитих у будівлі комунальних послуг, затвердженої </w:t>
      </w:r>
      <w:proofErr w:type="spellStart"/>
      <w:r w:rsidRPr="00601DF8">
        <w:rPr>
          <w:rFonts w:ascii="Times New Roman" w:hAnsi="Times New Roman"/>
          <w:sz w:val="20"/>
        </w:rPr>
        <w:t>Мінрегіоном</w:t>
      </w:r>
      <w:proofErr w:type="spellEnd"/>
      <w:r w:rsidRPr="00601DF8">
        <w:rPr>
          <w:rFonts w:ascii="Times New Roman" w:hAnsi="Times New Roman"/>
          <w:sz w:val="20"/>
        </w:rPr>
        <w:t>, з урахуванням середнього споживання питної води протягом попередніх 12 місяців (якщо попередніх місяців нараховується менш як 12, за фактичний час споживання послуги, але не менш як 15 діб).</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25. Оплата послуг здійснюється в безготівковій або готівковій формі.</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За бажанням споживача та за згодою виконавця оплата послуг може здійснюватися шляхом внесення авансових платежів. Умови здійснення попередньої оплати передбачені у додатку № 1А до цього договору.</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color w:val="000000"/>
          <w:spacing w:val="1"/>
          <w:sz w:val="20"/>
        </w:rPr>
        <w:t>При здійсненні авансових платежів (попередньої оплати послуг) с</w:t>
      </w:r>
      <w:r w:rsidRPr="00601DF8">
        <w:rPr>
          <w:rFonts w:ascii="Times New Roman" w:hAnsi="Times New Roman"/>
          <w:color w:val="000000"/>
          <w:spacing w:val="2"/>
          <w:sz w:val="20"/>
        </w:rPr>
        <w:t>поживач</w:t>
      </w:r>
      <w:r w:rsidRPr="00601DF8">
        <w:rPr>
          <w:rFonts w:ascii="Times New Roman" w:hAnsi="Times New Roman"/>
          <w:color w:val="000000"/>
          <w:spacing w:val="1"/>
          <w:sz w:val="20"/>
        </w:rPr>
        <w:t xml:space="preserve"> обов'язково зазначає про це у платіжному документі в </w:t>
      </w:r>
      <w:r w:rsidRPr="00601DF8">
        <w:rPr>
          <w:rFonts w:ascii="Times New Roman" w:hAnsi="Times New Roman"/>
          <w:color w:val="000000"/>
          <w:spacing w:val="-2"/>
          <w:sz w:val="20"/>
        </w:rPr>
        <w:t xml:space="preserve">призначенні платежу. </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 xml:space="preserve">У разі авансової оплати послуг виконавець періодично один раз на шість місяців здійснює перерахунок плати за фактично надані послуги, про що повідомляє споживачеві. </w:t>
      </w:r>
    </w:p>
    <w:p w:rsidR="0013243C" w:rsidRPr="00601DF8" w:rsidRDefault="0013243C" w:rsidP="007667E3">
      <w:pPr>
        <w:pStyle w:val="a5"/>
        <w:ind w:right="-1" w:firstLine="567"/>
        <w:jc w:val="both"/>
        <w:rPr>
          <w:rFonts w:ascii="Times New Roman" w:hAnsi="Times New Roman"/>
          <w:sz w:val="20"/>
        </w:rPr>
      </w:pPr>
      <w:r w:rsidRPr="00601DF8">
        <w:rPr>
          <w:rFonts w:ascii="Times New Roman" w:hAnsi="Times New Roman"/>
          <w:sz w:val="20"/>
        </w:rPr>
        <w:t>26. У разі несвоєчасного здійснення платежів за послуги споживач сплачує пеню в розмірі 0,01 відсотків, але не більш як 0,01 відсотка суми боргу за кожен день прострочення. Загальний розмір сплаченої пені не може перевищувати 100 відсотків загальної суми боргу.</w:t>
      </w:r>
    </w:p>
    <w:p w:rsidR="0013243C" w:rsidRPr="00601DF8" w:rsidRDefault="0013243C" w:rsidP="00AD77D7">
      <w:pPr>
        <w:pStyle w:val="a5"/>
        <w:ind w:right="-1"/>
        <w:jc w:val="both"/>
        <w:rPr>
          <w:rFonts w:ascii="Times New Roman" w:hAnsi="Times New Roman"/>
          <w:sz w:val="20"/>
        </w:rPr>
      </w:pPr>
      <w:r w:rsidRPr="00601DF8">
        <w:rPr>
          <w:rFonts w:ascii="Times New Roman" w:hAnsi="Times New Roman"/>
          <w:sz w:val="20"/>
        </w:rPr>
        <w:t>Нарахування пені починається з першого робочого дня, що настає за останнім днем граничного строку внесення плати за послуги.</w:t>
      </w:r>
    </w:p>
    <w:p w:rsidR="0013243C" w:rsidRPr="00601DF8" w:rsidRDefault="0013243C" w:rsidP="00AD77D7">
      <w:pPr>
        <w:pStyle w:val="a5"/>
        <w:ind w:right="-1"/>
        <w:jc w:val="both"/>
        <w:rPr>
          <w:rFonts w:ascii="Times New Roman" w:hAnsi="Times New Roman"/>
          <w:sz w:val="20"/>
        </w:rPr>
      </w:pPr>
      <w:r w:rsidRPr="00601DF8">
        <w:rPr>
          <w:rFonts w:ascii="Times New Roman" w:hAnsi="Times New Roman"/>
          <w:sz w:val="20"/>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13243C" w:rsidRPr="00601DF8" w:rsidRDefault="0013243C" w:rsidP="00AD77D7">
      <w:pPr>
        <w:pStyle w:val="a5"/>
        <w:ind w:right="-1" w:firstLine="708"/>
        <w:jc w:val="both"/>
        <w:rPr>
          <w:rFonts w:ascii="Times New Roman" w:hAnsi="Times New Roman"/>
          <w:sz w:val="20"/>
        </w:rPr>
      </w:pPr>
      <w:r w:rsidRPr="00601DF8">
        <w:rPr>
          <w:rFonts w:ascii="Times New Roman" w:hAnsi="Times New Roman"/>
          <w:sz w:val="20"/>
        </w:rPr>
        <w:t xml:space="preserve">27. У разі ненадання послуг, надання їх не в повному обсязі або неналежної якості виконавець проводить перерахунок вартості послуги у порядку, затвердженому Кабінетом Міністрів України, та сплачує споживачеві неустойку (штраф, пеню) у розмірі 0,01 відсотків суми здійсненого перерахунку вартості послуги. </w:t>
      </w:r>
    </w:p>
    <w:p w:rsidR="0013243C" w:rsidRPr="00601DF8" w:rsidRDefault="0013243C" w:rsidP="00AD77D7">
      <w:pPr>
        <w:pStyle w:val="a5"/>
        <w:ind w:right="-1" w:firstLine="708"/>
        <w:jc w:val="both"/>
        <w:rPr>
          <w:rFonts w:ascii="Times New Roman" w:hAnsi="Times New Roman"/>
          <w:sz w:val="20"/>
          <w:shd w:val="clear" w:color="auto" w:fill="FFFFFF"/>
        </w:rPr>
      </w:pPr>
      <w:r w:rsidRPr="00601DF8">
        <w:rPr>
          <w:rFonts w:ascii="Times New Roman" w:hAnsi="Times New Roman"/>
          <w:sz w:val="20"/>
        </w:rPr>
        <w:t xml:space="preserve">28. </w:t>
      </w:r>
      <w:r w:rsidRPr="00601DF8">
        <w:rPr>
          <w:rFonts w:ascii="Times New Roman" w:hAnsi="Times New Roman"/>
          <w:sz w:val="20"/>
          <w:shd w:val="clear" w:color="auto" w:fill="FFFFFF"/>
        </w:rPr>
        <w:t xml:space="preserve">Первинні та зведені облікові документи щодо надання послуг з централізованого водовідведення складаються у паперовій або в електронній формі згідно норм Податкового кодексу України та Закону України «Про бухгалтерський облік та фінансову звітність в Україні». </w:t>
      </w:r>
    </w:p>
    <w:p w:rsidR="0013243C" w:rsidRPr="00601DF8" w:rsidRDefault="0013243C" w:rsidP="00AD77D7">
      <w:pPr>
        <w:ind w:right="-1" w:firstLine="567"/>
        <w:contextualSpacing/>
        <w:jc w:val="both"/>
        <w:rPr>
          <w:rFonts w:ascii="Times New Roman" w:hAnsi="Times New Roman"/>
          <w:sz w:val="12"/>
          <w:szCs w:val="12"/>
          <w:shd w:val="clear" w:color="auto" w:fill="FFFFFF"/>
        </w:rPr>
      </w:pPr>
    </w:p>
    <w:p w:rsidR="0013243C" w:rsidRPr="00601DF8" w:rsidRDefault="0013243C" w:rsidP="00AD77D7">
      <w:pPr>
        <w:ind w:right="-1"/>
        <w:contextualSpacing/>
        <w:jc w:val="center"/>
        <w:rPr>
          <w:rFonts w:ascii="Times New Roman" w:hAnsi="Times New Roman"/>
          <w:b/>
          <w:sz w:val="20"/>
        </w:rPr>
      </w:pPr>
      <w:r w:rsidRPr="00601DF8">
        <w:rPr>
          <w:rFonts w:ascii="Times New Roman" w:hAnsi="Times New Roman"/>
          <w:b/>
          <w:sz w:val="20"/>
        </w:rPr>
        <w:t>Права та обов’язки сторін</w:t>
      </w:r>
    </w:p>
    <w:p w:rsidR="0013243C" w:rsidRPr="00601DF8" w:rsidRDefault="0013243C" w:rsidP="00AD77D7">
      <w:pPr>
        <w:ind w:right="-1"/>
        <w:contextualSpacing/>
        <w:jc w:val="center"/>
        <w:rPr>
          <w:rFonts w:ascii="Times New Roman" w:hAnsi="Times New Roman"/>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29. Споживач має право на: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 підключення в установленому порядку до систем централізованого водовідведення;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2) одержання в установленому порядку повної, достовірної, своєчасної інформації про якість питної води та режим її постачання;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 забезпечення послугами з централізованого водовідведення відповідно до нормативів гранично допустимих концентрацій та нормативів гранично допустимого скидання забруднюючих речовин;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 своєчасне одержання послуг належної якості згідно із законодавством і умовами договору;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5) одержання без додаткової оплати від виконавця інформації про тарифи, розмір місячного платежу, структуру тарифу, норми споживання та порядок надання послуг, а також про їх споживчі властивості;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6)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житлове приміщення (інший об’єкт нерухомого майна);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7) зменшення у встановленому законодавством порядку розміру плати за послуги у разі їх ненадання, надання не в повному обсязі або зниження їх якості;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8) усунення виконавцем виявлених недоліків у наданні послуг протягом строку, встановленого законодавством;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9) отримання від виконавця штрафу за перевищення нормативних строків проведення аварійно-відновних робіт у розмірі 0,01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10) проведення перевірки кількості та якості послуг у встановленому законодавством порядку;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11) складення та підписання актів-претензій у зв’язку з порушенням порядку надання послуг, зміною їх споживчих властивостей та перевищенням строків проведення аварійно-відновних робіт;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12) отримання без додаткової оплати інформації про проведені виконавцем нарахування плати за послуги (за періодами та видами нарахувань) та отримані платежі;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13) розірвання договору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30. Споживач зобов’язаний:</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 не перешкоджати здійсненню контролю за технічним станом інженерного обладнання в приміщеннях;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 укладати договір про надання послуг у порядку і випадках, визначених законом;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 своєчасно вживати заходів до усунення виявлених неполадок, пов’язаних з отриманням послуг, що виникли з його вини;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 забезпечувати цілісність обладнання вузлів комерційного обліку послуг та не втручатися в їх роботу;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lastRenderedPageBreak/>
        <w:t>5) проводити за власний рахунок ремонт та заміну санітарно-технічних приладів і пристроїв, обладнання, пошкодженого з його вини, яка доведена в установленому законодавством порядку;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6) оплачувати надані послуги за тарифами, встановленими відповідно до законодавства та плату за абонентське обслуговування у строки, встановлені договором;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7) допускати у своє житлове приміщення (інший об’єкт нерухомого майна) виконавця або його представника у порядку, визначеному законом,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засобів обліку, а також для взяття з каналізаційних колодязів контрольних проб на перевірку допустимих концентрацій (ДК) забруднюючих речовин у стічних водах, що приймаються до міської системи водовідведення (у разі облаштування окремого каналізаційного випуску), для обстеження каналізаційних мереж, приладів та пристроїв на них;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8) дотримуватися вимог житлового та містобудівного законодавства під час проведення ремонту чи реконструкції житлового приміщення (іншого об’єкта нерухомого майна), не допускати порушення законних прав та інтересів учасників відносин у сфері житлово-комунальних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9) забезпечувати своєчасну підготовку об’єктів, що перебувають у його власності, до експлуатації в осінньо-зимовий період;</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10) у разі несвоєчасного здійснення платежів за послуги сплачувати пеню в розмірах, установлених законом або договором;</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11) письмово, шляхом подання заяви з обов’язковим доданням до неї належним чином засвідчених копій документів (статутні документи, накази, розпорядження, довідки банку про зміну реквізитів, тощо), що підтверджують проведені зміни, інформувати виконавця про зміну власника нежитлової будівлі (іншого об’єкта нерухомого майна) або зміну</w:t>
      </w:r>
      <w:r w:rsidRPr="00601DF8">
        <w:rPr>
          <w:rFonts w:ascii="Times New Roman" w:hAnsi="Times New Roman"/>
          <w:color w:val="000000"/>
          <w:spacing w:val="-1"/>
          <w:sz w:val="20"/>
        </w:rPr>
        <w:t xml:space="preserve"> найменування та/або розрахункових реквізитів останнього,</w:t>
      </w:r>
      <w:r w:rsidRPr="00601DF8">
        <w:rPr>
          <w:rFonts w:ascii="Times New Roman" w:hAnsi="Times New Roman"/>
          <w:sz w:val="20"/>
        </w:rPr>
        <w:t xml:space="preserve"> протягом 7 календарних днів з дня настання таких змін; </w:t>
      </w:r>
    </w:p>
    <w:p w:rsidR="0013243C" w:rsidRPr="00601DF8" w:rsidRDefault="0013243C" w:rsidP="00AD77D7">
      <w:pPr>
        <w:pStyle w:val="a3"/>
        <w:spacing w:before="0"/>
        <w:ind w:right="-1"/>
        <w:contextualSpacing/>
        <w:jc w:val="both"/>
        <w:rPr>
          <w:rFonts w:ascii="Times New Roman" w:hAnsi="Times New Roman"/>
          <w:color w:val="000000"/>
          <w:spacing w:val="-1"/>
          <w:sz w:val="20"/>
        </w:rPr>
      </w:pPr>
      <w:r w:rsidRPr="00601DF8">
        <w:rPr>
          <w:rFonts w:ascii="Times New Roman" w:hAnsi="Times New Roman"/>
          <w:color w:val="000000"/>
          <w:spacing w:val="-1"/>
          <w:sz w:val="20"/>
        </w:rPr>
        <w:t xml:space="preserve">Підставою для внесення виконавцем змін у договір щодо організаційно-правової форми, найменування споживача,  </w:t>
      </w:r>
      <w:r w:rsidRPr="00601DF8">
        <w:rPr>
          <w:rFonts w:ascii="Times New Roman" w:hAnsi="Times New Roman"/>
          <w:sz w:val="20"/>
        </w:rPr>
        <w:t>розрахункових реквізитів є надані виконавцю належним чином засвідчені копії документів, що підтверджують проведені зміни</w:t>
      </w:r>
      <w:r w:rsidRPr="00601DF8">
        <w:rPr>
          <w:rFonts w:ascii="Times New Roman" w:hAnsi="Times New Roman"/>
          <w:color w:val="000000"/>
          <w:spacing w:val="-1"/>
          <w:sz w:val="20"/>
        </w:rPr>
        <w:t xml:space="preserve"> із письмовою заявою споживач</w:t>
      </w:r>
      <w:r w:rsidRPr="00601DF8">
        <w:rPr>
          <w:rFonts w:ascii="Times New Roman" w:hAnsi="Times New Roman"/>
          <w:color w:val="000000"/>
          <w:spacing w:val="-3"/>
          <w:sz w:val="20"/>
        </w:rPr>
        <w:t>а, та при необхідності оформлена належним чином додаткова угода;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12) дотримуватися правил безпеки, зокрема пожежної, та санітарних норм;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13) надавати на вимогу виконавця проектно-технічну документацію про приєднання до мереж централізованого водовідведення із дотриманням норм чинного законодавства України.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14) вживати необхідних заходів щодо введення в експлуатацію каналізаційних мереж з обов’язковим та своєчасним оформленням необхідного пакету проектно-технічної документації, визначеної чинним законодавством України.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15) забезпечувати </w:t>
      </w:r>
      <w:r w:rsidR="002E34AE" w:rsidRPr="00601DF8">
        <w:rPr>
          <w:rFonts w:ascii="Times New Roman" w:hAnsi="Times New Roman"/>
          <w:sz w:val="20"/>
        </w:rPr>
        <w:t xml:space="preserve">присутність </w:t>
      </w:r>
      <w:r w:rsidRPr="00601DF8">
        <w:rPr>
          <w:rFonts w:ascii="Times New Roman" w:hAnsi="Times New Roman"/>
          <w:sz w:val="20"/>
        </w:rPr>
        <w:t>свого представника для супроводження представників виконавця при виконанні ними дій, передбачених умовами цього договору, а також для підписання документів, складених виконавцем за результатами цих дій;</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31. Виконавець має право: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 здійснювати контроль за технічним станом інженерного обладнання будівель;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 вимагати від споживача дотримання правил експлуатації жилих приміщень та прибудинкової території, санітарно-гігієнічних правил і правил пожежної безпеки, вимог інших нормативно-правових актів у сфері комунальних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 доступу до приміщень (інших об’єктів нерухомого майна) споживача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комерційного обліку, що забезпечують облік споживання послуг у будівлі, приміщення якої є самостійними об’єктами нерухомого майна, в порядку, визначеному законом і договором, а також для взяття з каналізаційних колодязів контрольних проб на перевірку допустимих концентрацій (ДК) забруднюючих речовин у стічних водах, що приймаються до міської системи водовідведення (у разі облаштування окремого каналізаційного випуску), для обстеження каналізаційних мереж, приладів та пристроїв на них;</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5) обмежити (припинити) надання послуг у разі їх </w:t>
      </w:r>
      <w:proofErr w:type="spellStart"/>
      <w:r w:rsidRPr="00601DF8">
        <w:rPr>
          <w:rFonts w:ascii="Times New Roman" w:hAnsi="Times New Roman"/>
          <w:sz w:val="20"/>
        </w:rPr>
        <w:t>неоплати</w:t>
      </w:r>
      <w:proofErr w:type="spellEnd"/>
      <w:r w:rsidRPr="00601DF8">
        <w:rPr>
          <w:rFonts w:ascii="Times New Roman" w:hAnsi="Times New Roman"/>
          <w:sz w:val="20"/>
        </w:rPr>
        <w:t xml:space="preserve"> або оплати не в повному обсязі в порядку і строки, встановлені законом і договором, крім випадків, коли якість та/або кількість таких послуг не відповідають умовам договору;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6) звертатися до суду в разі порушення споживачами умов договору;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7)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 у випадках та порядку, передбачених договором;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8) створювати систему управління якістю, сертифіковану відповідно до національних або міжнародних стандартів акредитованими органами із сертифікації.</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32. Виконавець зобов’язаний: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 відшкодовувати збитки, завдані юридичним і фізичним особам внаслідок порушення вимог законодавства у сфері централізованого водовідведення, що сталося з його вини;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2) забезпечувати своєчасність надання, безперервність і відповідну якість послуг згідно із законодавством та умовами договору, в тому числі шляхом створення системи управління якістю відповідно до національних або міжнародних стандартів;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 готувати та укладати із споживачем договори з визначенням відповідальності за дотримання їх умов;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 надавати без додаткової оплати в установленому законодавством порядку необхідну інформацію про тарифи, розмір місячного платежу, структуру тарифу, норми споживання та порядок надання послуг, а також про їх споживчі властивості та іншу інформацію, передбачену законодавством;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lastRenderedPageBreak/>
        <w:t>5) своєчасно проводити підготовку об’єктів житлово-комунального господарства до експлуатації в осінньо-зимовий період;</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6)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7) вживати заходів до ліквідації аварій, усунення порушень якості послуг у строки, встановлені законодавством;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8) виплачувати споживачеві штраф за перевищення нормативних строків проведення аварійно-відновних робіт у розмірі 0,01 відсотків середньомісячної плати за послугу за попередні 12 місяців (якщо попередніх місяців нараховується менш як 12, за фактичний час споживання послуги) за кожну добу такого перевищення;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9) своєчасно реагувати на виклики споживач</w:t>
      </w:r>
      <w:r w:rsidR="002E34AE" w:rsidRPr="00601DF8">
        <w:rPr>
          <w:rFonts w:ascii="Times New Roman" w:hAnsi="Times New Roman"/>
          <w:sz w:val="20"/>
        </w:rPr>
        <w:t>а</w:t>
      </w:r>
      <w:r w:rsidRPr="00601DF8">
        <w:rPr>
          <w:rFonts w:ascii="Times New Roman" w:hAnsi="Times New Roman"/>
          <w:sz w:val="20"/>
        </w:rPr>
        <w:t>, підписувати акти-претензії, вести облік вимог (претензій) споживач</w:t>
      </w:r>
      <w:r w:rsidR="002E34AE" w:rsidRPr="00601DF8">
        <w:rPr>
          <w:rFonts w:ascii="Times New Roman" w:hAnsi="Times New Roman"/>
          <w:sz w:val="20"/>
        </w:rPr>
        <w:t>а</w:t>
      </w:r>
      <w:r w:rsidRPr="00601DF8">
        <w:rPr>
          <w:rFonts w:ascii="Times New Roman" w:hAnsi="Times New Roman"/>
          <w:sz w:val="20"/>
        </w:rPr>
        <w:t xml:space="preserve"> у зв’язку з порушенням порядку надання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10) своєчасно проводити за власний рахунок роботи з усунення виявлених неполадок, пов’язаних з наданням послуг, що виникли з його вини;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11) інформувати споживач</w:t>
      </w:r>
      <w:r w:rsidR="002E34AE" w:rsidRPr="00601DF8">
        <w:rPr>
          <w:rFonts w:ascii="Times New Roman" w:hAnsi="Times New Roman"/>
          <w:sz w:val="20"/>
        </w:rPr>
        <w:t>а</w:t>
      </w:r>
      <w:r w:rsidRPr="00601DF8">
        <w:rPr>
          <w:rFonts w:ascii="Times New Roman" w:hAnsi="Times New Roman"/>
          <w:sz w:val="20"/>
        </w:rPr>
        <w:t xml:space="preserve"> про намір зміни тарифів на послуги відповідно до законодавства;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12)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13) самостійно здійснювати перерахунок вартості послуг за період ненадання, надання не в повному обсязі або неналежної якості послуг, а також сплачувати неустойку (штраф, пеню) у розмірі 0,01 відсотків суми здійсненого перерахунку вартості послуги. </w:t>
      </w:r>
    </w:p>
    <w:p w:rsidR="0013243C" w:rsidRPr="00601DF8" w:rsidRDefault="0013243C" w:rsidP="00AD77D7">
      <w:pPr>
        <w:ind w:right="-1" w:firstLine="567"/>
        <w:contextualSpacing/>
        <w:jc w:val="both"/>
        <w:rPr>
          <w:rFonts w:ascii="Times New Roman" w:hAnsi="Times New Roman"/>
          <w:sz w:val="12"/>
          <w:szCs w:val="12"/>
        </w:rPr>
      </w:pPr>
    </w:p>
    <w:p w:rsidR="0013243C" w:rsidRPr="00601DF8" w:rsidRDefault="0013243C" w:rsidP="00AD77D7">
      <w:pPr>
        <w:ind w:right="-1"/>
        <w:contextualSpacing/>
        <w:jc w:val="center"/>
        <w:rPr>
          <w:rFonts w:ascii="Times New Roman" w:hAnsi="Times New Roman"/>
          <w:b/>
          <w:sz w:val="20"/>
        </w:rPr>
      </w:pPr>
      <w:r w:rsidRPr="00601DF8">
        <w:rPr>
          <w:rFonts w:ascii="Times New Roman" w:hAnsi="Times New Roman"/>
          <w:b/>
          <w:sz w:val="20"/>
        </w:rPr>
        <w:t>Відповідальність сторін</w:t>
      </w:r>
    </w:p>
    <w:p w:rsidR="0013243C" w:rsidRPr="00601DF8" w:rsidRDefault="0013243C" w:rsidP="00AD77D7">
      <w:pPr>
        <w:ind w:right="-1"/>
        <w:contextualSpacing/>
        <w:jc w:val="center"/>
        <w:rPr>
          <w:rFonts w:ascii="Times New Roman" w:hAnsi="Times New Roman"/>
          <w:b/>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33. Споживач несе відповідальність за: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1) невиконання умов договору;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 несвоєчасне внесення платежів за послуги шляхом сплати пені;</w:t>
      </w:r>
    </w:p>
    <w:p w:rsidR="0013243C" w:rsidRPr="00601DF8" w:rsidRDefault="0013243C" w:rsidP="00AD77D7">
      <w:pPr>
        <w:pStyle w:val="a5"/>
        <w:ind w:right="-1" w:firstLine="567"/>
        <w:contextualSpacing/>
        <w:jc w:val="both"/>
        <w:rPr>
          <w:rFonts w:ascii="Times New Roman" w:hAnsi="Times New Roman"/>
          <w:sz w:val="20"/>
          <w:shd w:val="clear" w:color="auto" w:fill="FFFFFF"/>
        </w:rPr>
      </w:pPr>
      <w:r w:rsidRPr="00601DF8">
        <w:rPr>
          <w:rFonts w:ascii="Times New Roman" w:hAnsi="Times New Roman"/>
          <w:sz w:val="20"/>
          <w:shd w:val="clear" w:color="auto" w:fill="FFFFFF"/>
        </w:rPr>
        <w:t>3) втрату, пошкодження або несанкціоноване втручання у роботу вузлів комерційного та/або розподільного обліку, а також окремих їх складових частин;</w:t>
      </w:r>
    </w:p>
    <w:p w:rsidR="0013243C" w:rsidRPr="00601DF8" w:rsidRDefault="0013243C" w:rsidP="00AD77D7">
      <w:pPr>
        <w:pStyle w:val="a5"/>
        <w:ind w:right="-1" w:firstLine="567"/>
        <w:contextualSpacing/>
        <w:jc w:val="both"/>
        <w:rPr>
          <w:rFonts w:ascii="Times New Roman" w:hAnsi="Times New Roman"/>
          <w:color w:val="000000"/>
          <w:spacing w:val="-1"/>
          <w:sz w:val="20"/>
        </w:rPr>
      </w:pPr>
      <w:r w:rsidRPr="00601DF8">
        <w:rPr>
          <w:rFonts w:ascii="Times New Roman" w:hAnsi="Times New Roman"/>
          <w:sz w:val="20"/>
        </w:rPr>
        <w:t>4) за наслідки несвоєчасного надання або ненадання виконавцеві належним чином засвідчених копій документів, що підтверджують зміни власника будівлі (іншого об’єкту нерухомого майна) або зміни у організаційно-правовій формі та реквізитах споживача.</w:t>
      </w:r>
      <w:r w:rsidRPr="00601DF8">
        <w:rPr>
          <w:rFonts w:ascii="Times New Roman" w:hAnsi="Times New Roman"/>
          <w:color w:val="000000"/>
          <w:spacing w:val="-1"/>
          <w:sz w:val="20"/>
        </w:rPr>
        <w:t xml:space="preserve"> Усі нарахування, які були здійснені у період відсутності у виконавця інформації про зміни, споживач зобов’язаний сплатити кошти за надані послуги;</w:t>
      </w:r>
    </w:p>
    <w:p w:rsidR="0013243C" w:rsidRPr="00601DF8" w:rsidRDefault="0013243C" w:rsidP="00AD77D7">
      <w:pPr>
        <w:pStyle w:val="a5"/>
        <w:ind w:right="-1" w:firstLine="567"/>
        <w:contextualSpacing/>
        <w:jc w:val="both"/>
        <w:rPr>
          <w:rFonts w:ascii="Times New Roman" w:hAnsi="Times New Roman"/>
          <w:color w:val="000000"/>
          <w:spacing w:val="-3"/>
          <w:sz w:val="20"/>
        </w:rPr>
      </w:pPr>
      <w:r w:rsidRPr="00601DF8">
        <w:rPr>
          <w:rFonts w:ascii="Times New Roman" w:hAnsi="Times New Roman"/>
          <w:color w:val="000000"/>
          <w:spacing w:val="-1"/>
          <w:sz w:val="20"/>
        </w:rPr>
        <w:t>5)</w:t>
      </w:r>
      <w:r w:rsidRPr="00601DF8">
        <w:rPr>
          <w:rFonts w:ascii="Times New Roman" w:hAnsi="Times New Roman"/>
          <w:color w:val="000000"/>
          <w:spacing w:val="-3"/>
          <w:sz w:val="20"/>
        </w:rPr>
        <w:t xml:space="preserve"> надання виконавцеві фіктивних, недійсних, оформлених з порушенням законодавства документів  щодо проведення процедури закупівлі, передбаченою </w:t>
      </w:r>
      <w:r w:rsidRPr="00601DF8">
        <w:rPr>
          <w:rFonts w:ascii="Times New Roman" w:hAnsi="Times New Roman"/>
          <w:sz w:val="20"/>
        </w:rPr>
        <w:t>Законом України «Про публічні закупівлі»;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34. Виконавець несе відповідальність за:</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1) невиконання умов договору;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2)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належне йому житлове приміщення (інший об’єкт нерухомого майна), шляхом відшкодування збитків;</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 ненадання, надання не в повному обсязі або неналежної якості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 порушення прав споживач</w:t>
      </w:r>
      <w:r w:rsidR="002E34AE" w:rsidRPr="00601DF8">
        <w:rPr>
          <w:rFonts w:ascii="Times New Roman" w:hAnsi="Times New Roman"/>
          <w:sz w:val="20"/>
        </w:rPr>
        <w:t>а</w:t>
      </w:r>
      <w:r w:rsidRPr="00601DF8">
        <w:rPr>
          <w:rFonts w:ascii="Times New Roman" w:hAnsi="Times New Roman"/>
          <w:sz w:val="20"/>
        </w:rPr>
        <w:t xml:space="preserve"> згідно із законодавством. </w:t>
      </w:r>
    </w:p>
    <w:p w:rsidR="0013243C" w:rsidRPr="00601DF8" w:rsidRDefault="0013243C" w:rsidP="00AD77D7">
      <w:pPr>
        <w:ind w:right="-1" w:firstLine="567"/>
        <w:contextualSpacing/>
        <w:jc w:val="both"/>
        <w:rPr>
          <w:rFonts w:ascii="Times New Roman" w:hAnsi="Times New Roman"/>
          <w:sz w:val="12"/>
          <w:szCs w:val="12"/>
        </w:rPr>
      </w:pPr>
    </w:p>
    <w:p w:rsidR="0013243C" w:rsidRPr="00601DF8" w:rsidRDefault="0013243C" w:rsidP="00AD77D7">
      <w:pPr>
        <w:ind w:right="-1"/>
        <w:contextualSpacing/>
        <w:jc w:val="center"/>
        <w:rPr>
          <w:rFonts w:ascii="Times New Roman" w:hAnsi="Times New Roman"/>
          <w:b/>
          <w:sz w:val="20"/>
        </w:rPr>
      </w:pPr>
      <w:r w:rsidRPr="00601DF8">
        <w:rPr>
          <w:rFonts w:ascii="Times New Roman" w:hAnsi="Times New Roman"/>
          <w:b/>
          <w:sz w:val="20"/>
        </w:rPr>
        <w:t>Порядок обмеження (припинення) надання послуг</w:t>
      </w:r>
    </w:p>
    <w:p w:rsidR="0013243C" w:rsidRPr="00601DF8" w:rsidRDefault="0013243C" w:rsidP="00AD77D7">
      <w:pPr>
        <w:ind w:right="-1"/>
        <w:contextualSpacing/>
        <w:jc w:val="center"/>
        <w:rPr>
          <w:rFonts w:ascii="Times New Roman" w:hAnsi="Times New Roman"/>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35. Виконавець обмежує (припиняє) надання послуг у разі: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проведення ремонтних і профілактичних робіт згідно з будівельними нормами і правилами, правилами технічної експлуатації і користування, положеннями про проведення поточного і капітального ремонтів та іншими нормативно-правовими актами через 10 днів після повідомлення споживачеві через засоби масової інформації або в інший спосіб, що гарантує доведення такої інформації до кожного споживача, із зазначенням причини та строку обмеження (припинення) в наданні відповідних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ліквідації аварії, повідомивши споживачеві через засоби масової інформації або в інший спосіб, що гарантує доведення такої інформації до споживача, про таку перерву не пізніше ніж через три години з початку такої перерви. У повідомленні зазначається причина та строк перерви в наданні відповідних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36. Виконавець має право обмежити (припинити) надання відповідної послуги споживачеві у разі непогашення в повному обсязі заборгованості за спожиті послуги протягом 30 днів з дня отримання споживачем попередження від виконавця.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Обмеження (припинення) надання послуг здійснюється виконавцем відповідно до частини четвертої статті 26 Закону України “Про житлово-комунальні послуги”.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37. Для обмеження (припинення) надання відповідної послуги споживачеві (у разі непогашення в повному обсязі заборгованості за спожиті послуги) виконавець надсилає споживачеві попередження про те, що у разі непогашення ним заборгованості з оплати за спожиті послуги протягом 30 днів з дня отримання попередження надання йому послуг може бути спочатку обмежено, а потім припинено.</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Таке попередження надсилається споживачеві не раніше наступного робочого дня після закінчення граничного строку оплати послуги, визначеного законодавством та/або договором. </w:t>
      </w:r>
    </w:p>
    <w:p w:rsidR="0013243C" w:rsidRPr="00601DF8" w:rsidRDefault="0013243C" w:rsidP="00AD77D7">
      <w:pPr>
        <w:pStyle w:val="a3"/>
        <w:spacing w:before="0"/>
        <w:ind w:right="-1"/>
        <w:contextualSpacing/>
        <w:jc w:val="both"/>
        <w:rPr>
          <w:rFonts w:ascii="Times New Roman" w:hAnsi="Times New Roman"/>
          <w:sz w:val="20"/>
        </w:rPr>
      </w:pPr>
      <w:r w:rsidRPr="00601DF8">
        <w:rPr>
          <w:rFonts w:ascii="Times New Roman" w:hAnsi="Times New Roman"/>
          <w:sz w:val="20"/>
        </w:rPr>
        <w:t xml:space="preserve">Попередження надсилається споживачеві рекомендованим листом (з повідомленням про вручення) та/або шляхом повідомлення споживачеві через його особистий кабінет або в інший спосіб: </w:t>
      </w:r>
      <w:r w:rsidRPr="00601DF8">
        <w:rPr>
          <w:rFonts w:ascii="Times New Roman" w:hAnsi="Times New Roman"/>
          <w:i/>
          <w:sz w:val="20"/>
          <w:u w:val="single"/>
        </w:rPr>
        <w:t>факсом, на адресу електронної пошти, вказану в договорі, особисто під підпис представнику споживача, тощо</w:t>
      </w:r>
      <w:r w:rsidRPr="00601DF8">
        <w:rPr>
          <w:rFonts w:ascii="Times New Roman" w:hAnsi="Times New Roman"/>
          <w:sz w:val="20"/>
        </w:rPr>
        <w:t>.</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lastRenderedPageBreak/>
        <w:t>38. У разі непогашення споживачем заборгованості протягом 30 днів з дня отримання попередження виконавець має право обмежити (припинити) надання послуг споживачеві.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39. Обмеження (припинення) надання послуг не є підставою для розірвання договору про надання послуг.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40. Надання послуг відновлюється у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41. Витрати виконавця, пов’язані з відновленням надання послуги споживачеві, підлягають відшкодуванню за рахунок споживача відповідно до кошторису витрат на відновлення надання послуг, складеного виконавцем.</w:t>
      </w:r>
    </w:p>
    <w:p w:rsidR="002E34AE" w:rsidRPr="00601DF8" w:rsidRDefault="002E34AE" w:rsidP="00AD77D7">
      <w:pPr>
        <w:keepNext/>
        <w:keepLines/>
        <w:ind w:right="-1"/>
        <w:contextualSpacing/>
        <w:jc w:val="center"/>
        <w:rPr>
          <w:rFonts w:ascii="Times New Roman" w:hAnsi="Times New Roman"/>
          <w:sz w:val="20"/>
        </w:rPr>
      </w:pPr>
    </w:p>
    <w:p w:rsidR="0013243C" w:rsidRPr="00601DF8" w:rsidRDefault="0013243C" w:rsidP="00AD77D7">
      <w:pPr>
        <w:keepNext/>
        <w:keepLines/>
        <w:ind w:right="-1"/>
        <w:contextualSpacing/>
        <w:jc w:val="center"/>
        <w:rPr>
          <w:rFonts w:ascii="Times New Roman" w:hAnsi="Times New Roman"/>
          <w:b/>
          <w:sz w:val="20"/>
        </w:rPr>
      </w:pPr>
      <w:r w:rsidRPr="00601DF8">
        <w:rPr>
          <w:rFonts w:ascii="Times New Roman" w:hAnsi="Times New Roman"/>
          <w:b/>
          <w:sz w:val="20"/>
        </w:rPr>
        <w:t xml:space="preserve">Порядок оформлення претензій </w:t>
      </w:r>
    </w:p>
    <w:p w:rsidR="002E34AE" w:rsidRPr="00601DF8" w:rsidRDefault="002E34AE" w:rsidP="00AD77D7">
      <w:pPr>
        <w:keepNext/>
        <w:keepLines/>
        <w:ind w:right="-1"/>
        <w:contextualSpacing/>
        <w:jc w:val="center"/>
        <w:rPr>
          <w:rFonts w:ascii="Times New Roman" w:hAnsi="Times New Roman"/>
          <w:sz w:val="20"/>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42. У разі ненадання, надання не в повному обсязі або неналежної якості послуг споживач має право викликати виконавця (його представника) для проведення перевірки кількості та/або якості наданих послуг.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Оформлення претензій споживач</w:t>
      </w:r>
      <w:r w:rsidR="000E659C" w:rsidRPr="00601DF8">
        <w:rPr>
          <w:rFonts w:ascii="Times New Roman" w:hAnsi="Times New Roman"/>
          <w:sz w:val="20"/>
        </w:rPr>
        <w:t>а</w:t>
      </w:r>
      <w:r w:rsidRPr="00601DF8">
        <w:rPr>
          <w:rFonts w:ascii="Times New Roman" w:hAnsi="Times New Roman"/>
          <w:sz w:val="20"/>
        </w:rPr>
        <w:t xml:space="preserve"> здійснюється в порядку, передбаченому статтями 27, 28 Закону України “Про житлово-комунальні послуги”.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43. За результатами перевірки якості надання послуг складається акт-претензія відповідно до порядку проведення перевірки відповідності якості надання деяких комунальних послуг, затвердженого Кабінетом Міністрів України.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44. Виконавець зобов’язаний прибути на виклик споживача не пізніше ніж протягом однієї доби з моменту отримання повідомлення.</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45. У разі неприбуття виконавця в установлений строк або необґрунтованої відмови підписати акт-претензію такий акт-претензія підписується споживачем та не менш як двома споживачами, які проживають (розташовані) у сусідніх будівлях (у приміщеннях у разі, коли послуга надається у багатоквартирному будинку) і надсилається виконавцеві рекомендованим листом.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46. Виконавець протягом п’яти робочих днів вирішує питання щодо задоволення вимог, зазначених в акті-претензії, або видає (надсилає) споживачеві обґрунтовану письмову відмову в задоволенні його претензії. У разі ненадання виконавцем відповіді в установлений строк претензії споживача вважаються визнаними таким виконавцем.</w:t>
      </w:r>
    </w:p>
    <w:p w:rsidR="0013243C" w:rsidRPr="00601DF8" w:rsidRDefault="0013243C" w:rsidP="00AD77D7">
      <w:pPr>
        <w:ind w:right="-1" w:firstLine="567"/>
        <w:contextualSpacing/>
        <w:jc w:val="both"/>
        <w:rPr>
          <w:rFonts w:ascii="Times New Roman" w:hAnsi="Times New Roman"/>
          <w:sz w:val="12"/>
          <w:szCs w:val="12"/>
        </w:rPr>
      </w:pPr>
    </w:p>
    <w:p w:rsidR="0013243C" w:rsidRPr="00601DF8" w:rsidRDefault="0013243C" w:rsidP="00AD77D7">
      <w:pPr>
        <w:keepNext/>
        <w:keepLines/>
        <w:ind w:right="-1"/>
        <w:contextualSpacing/>
        <w:jc w:val="center"/>
        <w:rPr>
          <w:rFonts w:ascii="Times New Roman" w:hAnsi="Times New Roman"/>
          <w:b/>
          <w:sz w:val="20"/>
        </w:rPr>
      </w:pPr>
      <w:r w:rsidRPr="00601DF8">
        <w:rPr>
          <w:rFonts w:ascii="Times New Roman" w:hAnsi="Times New Roman"/>
          <w:b/>
          <w:sz w:val="20"/>
        </w:rPr>
        <w:t>Форс-мажорні обставини</w:t>
      </w:r>
    </w:p>
    <w:p w:rsidR="0013243C" w:rsidRPr="00601DF8" w:rsidRDefault="0013243C" w:rsidP="00AD77D7">
      <w:pPr>
        <w:keepNext/>
        <w:keepLines/>
        <w:ind w:right="-1"/>
        <w:contextualSpacing/>
        <w:jc w:val="center"/>
        <w:rPr>
          <w:rFonts w:ascii="Times New Roman" w:hAnsi="Times New Roman"/>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47. Сторони звільняються від відповідальності згідно з договором у разі настання дії непереборної сили (надзвичайних ситуацій техногенного, природного або екологічного характеру), яка унеможливлює надання відповідної послуги згідно з договором.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48. Сторона, яка не може виконати прийнятих на себе зобов’язань внаслідок дії форс-мажорних обставин, зобов’язана в письмовій формі повідомити іншій стороні про час настання, можливу тривалість та вірогідну дату припинення дії даних обставин, підтвердивши наявність дії форс-мажорних обставин відповідними документами.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49. У разі настання форс-мажорних обставин строк дії договору продовжується або припиняється за згодою сторін.</w:t>
      </w:r>
    </w:p>
    <w:p w:rsidR="00AD77D7" w:rsidRPr="00601DF8" w:rsidRDefault="00AD77D7" w:rsidP="00AD77D7">
      <w:pPr>
        <w:keepNext/>
        <w:keepLines/>
        <w:ind w:right="-1"/>
        <w:contextualSpacing/>
        <w:jc w:val="center"/>
        <w:rPr>
          <w:rFonts w:ascii="Times New Roman" w:hAnsi="Times New Roman"/>
          <w:b/>
          <w:sz w:val="12"/>
          <w:szCs w:val="12"/>
        </w:rPr>
      </w:pPr>
    </w:p>
    <w:p w:rsidR="0013243C" w:rsidRPr="00601DF8" w:rsidRDefault="0013243C" w:rsidP="00AD77D7">
      <w:pPr>
        <w:keepNext/>
        <w:keepLines/>
        <w:ind w:right="-1"/>
        <w:contextualSpacing/>
        <w:jc w:val="center"/>
        <w:rPr>
          <w:rFonts w:ascii="Times New Roman" w:hAnsi="Times New Roman"/>
          <w:b/>
          <w:sz w:val="20"/>
        </w:rPr>
      </w:pPr>
      <w:r w:rsidRPr="00601DF8">
        <w:rPr>
          <w:rFonts w:ascii="Times New Roman" w:hAnsi="Times New Roman"/>
          <w:b/>
          <w:sz w:val="20"/>
        </w:rPr>
        <w:t>Особливі умови та строк дії договору</w:t>
      </w:r>
    </w:p>
    <w:p w:rsidR="0013243C" w:rsidRPr="00601DF8" w:rsidRDefault="0013243C" w:rsidP="00AD77D7">
      <w:pPr>
        <w:keepNext/>
        <w:keepLines/>
        <w:ind w:right="-1"/>
        <w:contextualSpacing/>
        <w:jc w:val="center"/>
        <w:rPr>
          <w:rFonts w:ascii="Times New Roman" w:hAnsi="Times New Roman"/>
          <w:b/>
          <w:sz w:val="12"/>
          <w:szCs w:val="12"/>
        </w:rPr>
      </w:pP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50. Споживач дотримується норм, що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 № 190, Правилами приймання стічних вод до систем централізованого водовідведення, що затверджені наказом Міністерства регіонального розвитку, будівництва та житлово-комунального господарства України від 01.12.2017 № 316 та місцевими правилами приймання стічних вод до систем централізованого водовідведення населеного пункту.  </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51. </w:t>
      </w:r>
      <w:r w:rsidRPr="00601DF8">
        <w:rPr>
          <w:rFonts w:ascii="Times New Roman" w:hAnsi="Times New Roman"/>
          <w:color w:val="000000"/>
          <w:sz w:val="20"/>
        </w:rPr>
        <w:t xml:space="preserve">Договір набирає чинності з моменту підписання його уповноваженими представниками Сторін і діє  </w:t>
      </w:r>
      <w:r w:rsidR="00560549" w:rsidRPr="00601DF8">
        <w:rPr>
          <w:rFonts w:ascii="Times New Roman" w:hAnsi="Times New Roman"/>
          <w:color w:val="000000"/>
          <w:sz w:val="20"/>
          <w:lang w:val="ru-RU"/>
        </w:rPr>
        <w:t xml:space="preserve">                       </w:t>
      </w:r>
      <w:r w:rsidRPr="00601DF8">
        <w:rPr>
          <w:rFonts w:ascii="Times New Roman" w:hAnsi="Times New Roman"/>
          <w:b/>
          <w:color w:val="000000"/>
          <w:sz w:val="20"/>
        </w:rPr>
        <w:t xml:space="preserve">до </w:t>
      </w:r>
      <w:r w:rsidR="007944B7">
        <w:rPr>
          <w:rFonts w:ascii="Times New Roman" w:hAnsi="Times New Roman"/>
          <w:b/>
          <w:color w:val="000000"/>
          <w:sz w:val="20"/>
        </w:rPr>
        <w:t>_____________________</w:t>
      </w:r>
      <w:bookmarkStart w:id="0" w:name="_GoBack"/>
      <w:bookmarkEnd w:id="0"/>
      <w:r w:rsidRPr="00601DF8">
        <w:rPr>
          <w:rFonts w:ascii="Times New Roman" w:hAnsi="Times New Roman"/>
          <w:b/>
          <w:color w:val="000000"/>
          <w:sz w:val="20"/>
        </w:rPr>
        <w:t xml:space="preserve"> 2022 року</w:t>
      </w:r>
      <w:r w:rsidRPr="00601DF8">
        <w:rPr>
          <w:rFonts w:ascii="Times New Roman" w:hAnsi="Times New Roman"/>
          <w:color w:val="000000"/>
          <w:sz w:val="20"/>
        </w:rPr>
        <w:t>. Дію цього договору може бути продовжено на строк та на умовах, що передбачено нормами чинного законодавства України. Подовження строку дії договору сторони оформляють шляхом підписання додаткової угоди.</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52. Внесення змін до договору здійснюється шляхом укладення додаткової угоди, якщо інше не передбачено договором.</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53. Договір може бути розірваний споживачем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54. У випадку зміни діючого законодавства України, що регулюють відносини в сфері водовідведення, а також прийняття органами місцевого самоврядування чи виконавчої влади нормативних актів, якими регулюються відносини з надання послуг за цим договором, прийняття рішень щодо змін порядку розрахунків між суб'єктами господарювання, нове законодавство та новий порядок поширюється на умови цього договору без узгодження його сторонами та внесення додаткових змін.</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55. У разі існування у споживача грошових зобов'язань перед виконавцем, що виникли до набрання чинності цього договору, споживач першочергово вживає заходи по виконанню таких грошових зобов'язань.</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56. У разі припинення виконавцем послуг водовідведення за непогашення в повному обсязі заборгованості за спожиті послуги, відповідно до умов цього договору, за наслідки відключення об’єкта водоспоживання від мереж водовідведення споживач несе повну відповідальність.</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57. Сторони надають одна одній згоду на використання та обробку своїх персональних даних, у тому числі надання їх третій особі, виключно для здійснення повноважень та дій, що необхідні для реалізації прав та виконання обов’язків, передбачених договором, відповідно до вимог Закону України “Про захист персональних даних” та інших законодавчих актів.</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lastRenderedPageBreak/>
        <w:t>58. Спори, що можуть виникнути у процесі виконання договору, сторони вирішують шляхом переговорів. Неврегульовані питання вирішуються у судовому порядку.</w:t>
      </w:r>
    </w:p>
    <w:p w:rsidR="0013243C" w:rsidRPr="00601DF8" w:rsidRDefault="0013243C" w:rsidP="00AD77D7">
      <w:pPr>
        <w:ind w:right="-1" w:firstLine="567"/>
        <w:contextualSpacing/>
        <w:jc w:val="both"/>
        <w:rPr>
          <w:rFonts w:ascii="Times New Roman" w:hAnsi="Times New Roman"/>
          <w:sz w:val="20"/>
        </w:rPr>
      </w:pPr>
      <w:r w:rsidRPr="00601DF8">
        <w:rPr>
          <w:rFonts w:ascii="Times New Roman" w:hAnsi="Times New Roman"/>
          <w:sz w:val="20"/>
        </w:rPr>
        <w:t xml:space="preserve">59. Договір укладений у двох примірниках по одному для кожної із сторін, що мають однакову юридичну силу. </w:t>
      </w:r>
    </w:p>
    <w:p w:rsidR="0013243C" w:rsidRPr="00601DF8" w:rsidRDefault="0013243C" w:rsidP="00AD77D7">
      <w:pPr>
        <w:keepNext/>
        <w:keepLines/>
        <w:ind w:right="-1"/>
        <w:contextualSpacing/>
        <w:jc w:val="center"/>
        <w:rPr>
          <w:rFonts w:ascii="Times New Roman" w:hAnsi="Times New Roman"/>
          <w:sz w:val="12"/>
          <w:szCs w:val="12"/>
        </w:rPr>
      </w:pPr>
    </w:p>
    <w:p w:rsidR="0013243C" w:rsidRPr="00601DF8" w:rsidRDefault="0013243C" w:rsidP="00AD77D7">
      <w:pPr>
        <w:keepNext/>
        <w:keepLines/>
        <w:ind w:right="-1"/>
        <w:contextualSpacing/>
        <w:jc w:val="center"/>
        <w:rPr>
          <w:rFonts w:ascii="Times New Roman" w:hAnsi="Times New Roman"/>
          <w:b/>
          <w:sz w:val="20"/>
        </w:rPr>
      </w:pPr>
      <w:r w:rsidRPr="00601DF8">
        <w:rPr>
          <w:rFonts w:ascii="Times New Roman" w:hAnsi="Times New Roman"/>
          <w:b/>
          <w:sz w:val="20"/>
        </w:rPr>
        <w:t>Інші умови</w:t>
      </w:r>
    </w:p>
    <w:p w:rsidR="00AD77D7" w:rsidRPr="00601DF8" w:rsidRDefault="00AD77D7" w:rsidP="00AD77D7">
      <w:pPr>
        <w:keepNext/>
        <w:keepLines/>
        <w:ind w:right="-1"/>
        <w:contextualSpacing/>
        <w:jc w:val="center"/>
        <w:rPr>
          <w:rFonts w:ascii="Times New Roman" w:hAnsi="Times New Roman"/>
          <w:b/>
          <w:sz w:val="12"/>
          <w:szCs w:val="12"/>
        </w:rPr>
      </w:pPr>
    </w:p>
    <w:p w:rsidR="0013243C" w:rsidRPr="00601DF8" w:rsidRDefault="0013243C" w:rsidP="00AD77D7">
      <w:pPr>
        <w:pStyle w:val="a3"/>
        <w:spacing w:before="0"/>
        <w:ind w:right="-1" w:firstLine="708"/>
        <w:contextualSpacing/>
        <w:jc w:val="both"/>
        <w:rPr>
          <w:rFonts w:ascii="Times New Roman" w:hAnsi="Times New Roman"/>
          <w:color w:val="000000"/>
          <w:sz w:val="20"/>
        </w:rPr>
      </w:pPr>
      <w:r w:rsidRPr="00601DF8">
        <w:rPr>
          <w:rFonts w:ascii="Times New Roman" w:hAnsi="Times New Roman"/>
          <w:sz w:val="20"/>
        </w:rPr>
        <w:t xml:space="preserve">60. </w:t>
      </w:r>
      <w:r w:rsidRPr="00601DF8">
        <w:rPr>
          <w:rFonts w:ascii="Times New Roman" w:hAnsi="Times New Roman"/>
          <w:color w:val="000000"/>
          <w:sz w:val="20"/>
        </w:rPr>
        <w:t>Умови цього договору застосовуються до відносин між виконавцем та  споживачем, які виникли до його укладення, згідно ст. 631 Цивільного кодексу України.</w:t>
      </w:r>
    </w:p>
    <w:p w:rsidR="0013243C" w:rsidRPr="00601DF8" w:rsidRDefault="0013243C" w:rsidP="00AD77D7">
      <w:pPr>
        <w:pStyle w:val="a3"/>
        <w:spacing w:before="0"/>
        <w:ind w:right="-1" w:firstLine="708"/>
        <w:contextualSpacing/>
        <w:jc w:val="both"/>
        <w:rPr>
          <w:rFonts w:ascii="Times New Roman" w:hAnsi="Times New Roman"/>
          <w:color w:val="000000"/>
          <w:sz w:val="20"/>
        </w:rPr>
      </w:pPr>
      <w:r w:rsidRPr="00601DF8">
        <w:rPr>
          <w:rFonts w:ascii="Times New Roman" w:hAnsi="Times New Roman"/>
          <w:color w:val="000000"/>
          <w:sz w:val="20"/>
        </w:rPr>
        <w:t>61. Всі питання, не передбачені цим договором, регулюються чинним законодавством України.</w:t>
      </w:r>
    </w:p>
    <w:p w:rsidR="0013243C" w:rsidRPr="00601DF8" w:rsidRDefault="0013243C" w:rsidP="00AD77D7">
      <w:pPr>
        <w:pStyle w:val="a3"/>
        <w:spacing w:before="0"/>
        <w:ind w:right="-1" w:firstLine="708"/>
        <w:contextualSpacing/>
        <w:jc w:val="both"/>
        <w:rPr>
          <w:rFonts w:ascii="Times New Roman" w:hAnsi="Times New Roman"/>
          <w:sz w:val="20"/>
        </w:rPr>
      </w:pPr>
      <w:r w:rsidRPr="00601DF8">
        <w:rPr>
          <w:rFonts w:ascii="Times New Roman" w:hAnsi="Times New Roman"/>
          <w:sz w:val="20"/>
        </w:rPr>
        <w:t>62.</w:t>
      </w:r>
      <w:r w:rsidRPr="00601DF8">
        <w:rPr>
          <w:rFonts w:ascii="Times New Roman" w:hAnsi="Times New Roman"/>
          <w:color w:val="000000"/>
          <w:sz w:val="20"/>
        </w:rPr>
        <w:t xml:space="preserve"> </w:t>
      </w:r>
      <w:r w:rsidRPr="00601DF8">
        <w:rPr>
          <w:rFonts w:ascii="Times New Roman" w:hAnsi="Times New Roman"/>
          <w:sz w:val="20"/>
        </w:rPr>
        <w:t xml:space="preserve">Номери телефонів аварійних служб у разі виникнення аварій та інших надзвичайних ситуацій </w:t>
      </w:r>
      <w:r w:rsidRPr="00601DF8">
        <w:rPr>
          <w:rFonts w:ascii="Times New Roman" w:hAnsi="Times New Roman"/>
          <w:b/>
          <w:sz w:val="20"/>
        </w:rPr>
        <w:t>15-81</w:t>
      </w:r>
      <w:r w:rsidRPr="00601DF8">
        <w:rPr>
          <w:rFonts w:ascii="Times New Roman" w:hAnsi="Times New Roman"/>
          <w:sz w:val="20"/>
        </w:rPr>
        <w:t xml:space="preserve"> (цілодобово для стаціонарних міських телефонів); </w:t>
      </w:r>
      <w:r w:rsidRPr="00601DF8">
        <w:rPr>
          <w:rFonts w:ascii="Times New Roman" w:hAnsi="Times New Roman"/>
          <w:b/>
          <w:sz w:val="20"/>
        </w:rPr>
        <w:t>(044) 200-73-01</w:t>
      </w:r>
      <w:r w:rsidRPr="00601DF8">
        <w:rPr>
          <w:rFonts w:ascii="Times New Roman" w:hAnsi="Times New Roman"/>
          <w:sz w:val="20"/>
        </w:rPr>
        <w:t xml:space="preserve"> (цілодобово для дзвінків з мобільного).</w:t>
      </w:r>
    </w:p>
    <w:p w:rsidR="0013243C" w:rsidRPr="00601DF8" w:rsidRDefault="0013243C" w:rsidP="00AD77D7">
      <w:pPr>
        <w:pStyle w:val="a3"/>
        <w:spacing w:before="0"/>
        <w:ind w:right="-1" w:firstLine="708"/>
        <w:contextualSpacing/>
        <w:jc w:val="both"/>
        <w:rPr>
          <w:rFonts w:ascii="Times New Roman" w:hAnsi="Times New Roman"/>
          <w:sz w:val="20"/>
        </w:rPr>
      </w:pPr>
      <w:r w:rsidRPr="00601DF8">
        <w:rPr>
          <w:rFonts w:ascii="Times New Roman" w:hAnsi="Times New Roman"/>
          <w:sz w:val="20"/>
        </w:rPr>
        <w:t>63. Невід’ємною частиною цього договору є наступні додатки:</w:t>
      </w:r>
    </w:p>
    <w:p w:rsidR="0013243C" w:rsidRPr="00601DF8" w:rsidRDefault="0013243C" w:rsidP="00AD77D7">
      <w:pPr>
        <w:pStyle w:val="a3"/>
        <w:numPr>
          <w:ilvl w:val="0"/>
          <w:numId w:val="2"/>
        </w:numPr>
        <w:spacing w:before="0"/>
        <w:ind w:right="-1"/>
        <w:contextualSpacing/>
        <w:jc w:val="both"/>
        <w:rPr>
          <w:rFonts w:ascii="Times New Roman" w:hAnsi="Times New Roman"/>
          <w:sz w:val="20"/>
        </w:rPr>
      </w:pPr>
      <w:r w:rsidRPr="00601DF8">
        <w:rPr>
          <w:rFonts w:ascii="Times New Roman" w:hAnsi="Times New Roman"/>
          <w:sz w:val="20"/>
        </w:rPr>
        <w:t>Додаток № 1А «Істотні умови договору»</w:t>
      </w:r>
    </w:p>
    <w:p w:rsidR="0013243C" w:rsidRPr="00601DF8" w:rsidRDefault="0013243C" w:rsidP="00AD77D7">
      <w:pPr>
        <w:pStyle w:val="a3"/>
        <w:numPr>
          <w:ilvl w:val="0"/>
          <w:numId w:val="2"/>
        </w:numPr>
        <w:spacing w:before="0"/>
        <w:ind w:right="-1"/>
        <w:contextualSpacing/>
        <w:jc w:val="both"/>
        <w:rPr>
          <w:rFonts w:ascii="Times New Roman" w:hAnsi="Times New Roman"/>
          <w:sz w:val="20"/>
        </w:rPr>
      </w:pPr>
      <w:r w:rsidRPr="00601DF8">
        <w:rPr>
          <w:rFonts w:ascii="Times New Roman" w:hAnsi="Times New Roman"/>
          <w:sz w:val="20"/>
        </w:rPr>
        <w:t>Додаток № 1 «Характеристика об’єктів та вузлів обліку»;</w:t>
      </w:r>
    </w:p>
    <w:p w:rsidR="0013243C" w:rsidRPr="00601DF8" w:rsidRDefault="00F16746" w:rsidP="00AD77D7">
      <w:pPr>
        <w:pStyle w:val="a3"/>
        <w:numPr>
          <w:ilvl w:val="0"/>
          <w:numId w:val="1"/>
        </w:numPr>
        <w:spacing w:before="0"/>
        <w:ind w:right="-1"/>
        <w:contextualSpacing/>
        <w:jc w:val="both"/>
        <w:rPr>
          <w:rFonts w:ascii="Times New Roman" w:hAnsi="Times New Roman"/>
          <w:sz w:val="20"/>
        </w:rPr>
      </w:pPr>
      <w:r w:rsidRPr="00601DF8">
        <w:rPr>
          <w:rFonts w:ascii="Times New Roman" w:hAnsi="Times New Roman"/>
          <w:sz w:val="20"/>
        </w:rPr>
        <w:t>Д</w:t>
      </w:r>
      <w:r w:rsidR="0013243C" w:rsidRPr="00601DF8">
        <w:rPr>
          <w:rFonts w:ascii="Times New Roman" w:hAnsi="Times New Roman"/>
          <w:sz w:val="20"/>
        </w:rPr>
        <w:t>одаток № 2 «Порядок зняття показань вузлів комерційного обліку та про</w:t>
      </w:r>
      <w:r w:rsidR="00EB6373" w:rsidRPr="00601DF8">
        <w:rPr>
          <w:rFonts w:ascii="Times New Roman" w:hAnsi="Times New Roman"/>
          <w:sz w:val="20"/>
        </w:rPr>
        <w:t>ведення нарахування за послуги»;</w:t>
      </w:r>
    </w:p>
    <w:p w:rsidR="000E659C" w:rsidRPr="00601DF8" w:rsidRDefault="000E659C" w:rsidP="000E659C">
      <w:pPr>
        <w:pStyle w:val="a7"/>
        <w:numPr>
          <w:ilvl w:val="0"/>
          <w:numId w:val="1"/>
        </w:numPr>
        <w:spacing w:after="0" w:line="240" w:lineRule="auto"/>
        <w:ind w:right="-2"/>
        <w:jc w:val="both"/>
        <w:rPr>
          <w:rFonts w:ascii="Times New Roman" w:hAnsi="Times New Roman"/>
          <w:sz w:val="20"/>
          <w:szCs w:val="20"/>
          <w:lang w:val="uk-UA"/>
        </w:rPr>
      </w:pPr>
      <w:r w:rsidRPr="00601DF8">
        <w:rPr>
          <w:rFonts w:ascii="Times New Roman" w:hAnsi="Times New Roman"/>
          <w:sz w:val="20"/>
          <w:lang w:val="uk-UA"/>
        </w:rPr>
        <w:t xml:space="preserve">додаток № 2А </w:t>
      </w:r>
      <w:r w:rsidRPr="00601DF8">
        <w:rPr>
          <w:rFonts w:ascii="Times New Roman" w:hAnsi="Times New Roman"/>
          <w:sz w:val="20"/>
          <w:szCs w:val="20"/>
          <w:lang w:val="uk-UA"/>
        </w:rPr>
        <w:t>«</w:t>
      </w:r>
      <w:r w:rsidRPr="00601DF8">
        <w:rPr>
          <w:rFonts w:ascii="Times New Roman" w:eastAsia="Times New Roman" w:hAnsi="Times New Roman"/>
          <w:sz w:val="20"/>
          <w:szCs w:val="20"/>
          <w:lang w:val="uk-UA" w:eastAsia="ru-RU"/>
        </w:rPr>
        <w:t xml:space="preserve">Помісячне узгодження </w:t>
      </w:r>
      <w:r w:rsidRPr="00601DF8">
        <w:rPr>
          <w:rFonts w:ascii="Times New Roman" w:eastAsia="Times New Roman" w:hAnsi="Times New Roman"/>
          <w:bCs/>
          <w:color w:val="000000"/>
          <w:sz w:val="20"/>
          <w:szCs w:val="20"/>
          <w:lang w:val="uk-UA" w:eastAsia="ru-RU"/>
        </w:rPr>
        <w:t>о</w:t>
      </w:r>
      <w:r w:rsidRPr="00601DF8">
        <w:rPr>
          <w:rFonts w:ascii="Times New Roman" w:eastAsia="Times New Roman" w:hAnsi="Times New Roman"/>
          <w:color w:val="000000"/>
          <w:sz w:val="20"/>
          <w:szCs w:val="20"/>
          <w:lang w:val="uk-UA" w:eastAsia="ru-RU"/>
        </w:rPr>
        <w:t xml:space="preserve">рієнтовної (очікуваної) вартості </w:t>
      </w:r>
      <w:r w:rsidRPr="00601DF8">
        <w:rPr>
          <w:rFonts w:ascii="Times New Roman" w:eastAsia="Times New Roman" w:hAnsi="Times New Roman"/>
          <w:sz w:val="20"/>
          <w:szCs w:val="20"/>
          <w:shd w:val="clear" w:color="auto" w:fill="FFFFFF"/>
          <w:lang w:val="uk-UA" w:eastAsia="ru-RU"/>
        </w:rPr>
        <w:t>закупівлі</w:t>
      </w:r>
      <w:r w:rsidRPr="00601DF8">
        <w:rPr>
          <w:rFonts w:ascii="Times New Roman" w:eastAsia="Times New Roman" w:hAnsi="Times New Roman"/>
          <w:color w:val="000000"/>
          <w:sz w:val="20"/>
          <w:szCs w:val="20"/>
          <w:lang w:val="uk-UA" w:eastAsia="ru-RU"/>
        </w:rPr>
        <w:t xml:space="preserve"> послуг з централізованого </w:t>
      </w:r>
      <w:r w:rsidR="00B51846" w:rsidRPr="00601DF8">
        <w:rPr>
          <w:rFonts w:ascii="Times New Roman" w:eastAsia="Times New Roman" w:hAnsi="Times New Roman"/>
          <w:color w:val="000000"/>
          <w:sz w:val="20"/>
          <w:szCs w:val="20"/>
          <w:lang w:val="uk-UA" w:eastAsia="ru-RU"/>
        </w:rPr>
        <w:t>водовідведення</w:t>
      </w:r>
      <w:r w:rsidRPr="00601DF8">
        <w:rPr>
          <w:rFonts w:ascii="Times New Roman" w:eastAsia="Times New Roman" w:hAnsi="Times New Roman"/>
          <w:color w:val="000000"/>
          <w:sz w:val="20"/>
          <w:szCs w:val="20"/>
          <w:lang w:val="uk-UA" w:eastAsia="ru-RU"/>
        </w:rPr>
        <w:t>».</w:t>
      </w:r>
    </w:p>
    <w:p w:rsidR="000E659C" w:rsidRPr="00A82A73" w:rsidRDefault="000E659C" w:rsidP="000E659C">
      <w:pPr>
        <w:pStyle w:val="a3"/>
        <w:spacing w:before="0"/>
        <w:ind w:left="1800" w:right="-1" w:firstLine="0"/>
        <w:contextualSpacing/>
        <w:jc w:val="both"/>
        <w:rPr>
          <w:rFonts w:ascii="Times New Roman" w:hAnsi="Times New Roman"/>
          <w:sz w:val="20"/>
        </w:rPr>
      </w:pPr>
    </w:p>
    <w:p w:rsidR="0013243C" w:rsidRPr="00AD77D7" w:rsidRDefault="0013243C" w:rsidP="00AD77D7">
      <w:pPr>
        <w:pStyle w:val="a4"/>
        <w:spacing w:before="0" w:after="0"/>
        <w:ind w:right="-1"/>
        <w:contextualSpacing/>
        <w:rPr>
          <w:rFonts w:ascii="Times New Roman" w:hAnsi="Times New Roman"/>
          <w:sz w:val="12"/>
          <w:szCs w:val="12"/>
        </w:rPr>
      </w:pPr>
    </w:p>
    <w:p w:rsidR="0013243C" w:rsidRDefault="0013243C" w:rsidP="00AD77D7">
      <w:pPr>
        <w:pStyle w:val="a4"/>
        <w:spacing w:before="0" w:after="0"/>
        <w:ind w:right="-1"/>
        <w:contextualSpacing/>
        <w:rPr>
          <w:rFonts w:ascii="Times New Roman" w:hAnsi="Times New Roman"/>
          <w:sz w:val="20"/>
        </w:rPr>
      </w:pPr>
      <w:r w:rsidRPr="00A82A73">
        <w:rPr>
          <w:rFonts w:ascii="Times New Roman" w:hAnsi="Times New Roman"/>
          <w:sz w:val="20"/>
        </w:rPr>
        <w:t>Адреси та реквізити сторін</w:t>
      </w:r>
    </w:p>
    <w:p w:rsidR="00754728" w:rsidRPr="00754728" w:rsidRDefault="00754728" w:rsidP="00754728">
      <w:pPr>
        <w:pStyle w:val="a3"/>
        <w:spacing w:before="0"/>
        <w:rPr>
          <w:rFonts w:ascii="Times New Roman" w:hAnsi="Times New Roman"/>
          <w:sz w:val="16"/>
          <w:szCs w:val="16"/>
        </w:rPr>
      </w:pPr>
    </w:p>
    <w:tbl>
      <w:tblPr>
        <w:tblW w:w="10292" w:type="dxa"/>
        <w:tblLayout w:type="fixed"/>
        <w:tblLook w:val="01E0" w:firstRow="1" w:lastRow="1" w:firstColumn="1" w:lastColumn="1" w:noHBand="0" w:noVBand="0"/>
      </w:tblPr>
      <w:tblGrid>
        <w:gridCol w:w="4361"/>
        <w:gridCol w:w="5931"/>
      </w:tblGrid>
      <w:tr w:rsidR="00754728" w:rsidRPr="00625604" w:rsidTr="00BD0842">
        <w:trPr>
          <w:trHeight w:val="4675"/>
        </w:trPr>
        <w:tc>
          <w:tcPr>
            <w:tcW w:w="4361" w:type="dxa"/>
          </w:tcPr>
          <w:p w:rsidR="00754728" w:rsidRPr="00A82A73" w:rsidRDefault="00754728" w:rsidP="00BD0842">
            <w:pPr>
              <w:ind w:right="-1"/>
              <w:contextualSpacing/>
              <w:jc w:val="center"/>
              <w:rPr>
                <w:rFonts w:ascii="Times New Roman" w:hAnsi="Times New Roman"/>
                <w:b/>
                <w:bCs/>
                <w:sz w:val="20"/>
              </w:rPr>
            </w:pPr>
            <w:r w:rsidRPr="00A82A73">
              <w:rPr>
                <w:rFonts w:ascii="Times New Roman" w:hAnsi="Times New Roman"/>
                <w:b/>
                <w:bCs/>
                <w:sz w:val="20"/>
              </w:rPr>
              <w:t>ВИКОНАВЕЦЬ</w:t>
            </w:r>
          </w:p>
          <w:p w:rsidR="00754728" w:rsidRPr="00A82A73" w:rsidRDefault="00754728" w:rsidP="00BD0842">
            <w:pPr>
              <w:ind w:right="-1"/>
              <w:contextualSpacing/>
              <w:jc w:val="center"/>
              <w:rPr>
                <w:rFonts w:ascii="Times New Roman" w:hAnsi="Times New Roman"/>
                <w:b/>
                <w:bCs/>
                <w:sz w:val="20"/>
              </w:rPr>
            </w:pPr>
          </w:p>
          <w:p w:rsidR="00754728" w:rsidRPr="00A82A73" w:rsidRDefault="00754728" w:rsidP="00BD0842">
            <w:pPr>
              <w:ind w:right="-1"/>
              <w:contextualSpacing/>
              <w:rPr>
                <w:rFonts w:ascii="Times New Roman" w:hAnsi="Times New Roman"/>
                <w:sz w:val="20"/>
              </w:rPr>
            </w:pPr>
            <w:proofErr w:type="spellStart"/>
            <w:r w:rsidRPr="00A82A73">
              <w:rPr>
                <w:rFonts w:ascii="Times New Roman" w:hAnsi="Times New Roman"/>
                <w:b/>
                <w:bCs/>
                <w:sz w:val="20"/>
              </w:rPr>
              <w:t>ПрАТ</w:t>
            </w:r>
            <w:proofErr w:type="spellEnd"/>
            <w:r w:rsidRPr="00A82A73">
              <w:rPr>
                <w:rFonts w:ascii="Times New Roman" w:hAnsi="Times New Roman"/>
                <w:b/>
                <w:bCs/>
                <w:sz w:val="20"/>
              </w:rPr>
              <w:t xml:space="preserve"> “АК “</w:t>
            </w:r>
            <w:proofErr w:type="spellStart"/>
            <w:r w:rsidRPr="00A82A73">
              <w:rPr>
                <w:rFonts w:ascii="Times New Roman" w:hAnsi="Times New Roman"/>
                <w:b/>
                <w:bCs/>
                <w:sz w:val="20"/>
              </w:rPr>
              <w:t>Київводоканал</w:t>
            </w:r>
            <w:proofErr w:type="spellEnd"/>
            <w:r w:rsidRPr="00A82A73">
              <w:rPr>
                <w:rFonts w:ascii="Times New Roman" w:hAnsi="Times New Roman"/>
                <w:b/>
                <w:bCs/>
                <w:sz w:val="20"/>
              </w:rPr>
              <w:t xml:space="preserve">” </w:t>
            </w:r>
            <w:r w:rsidRPr="00A82A73">
              <w:rPr>
                <w:rFonts w:ascii="Times New Roman" w:hAnsi="Times New Roman"/>
                <w:sz w:val="20"/>
              </w:rPr>
              <w:t xml:space="preserve">   </w:t>
            </w:r>
          </w:p>
          <w:p w:rsidR="00754728" w:rsidRPr="00A82A73" w:rsidRDefault="00754728" w:rsidP="00BD0842">
            <w:pPr>
              <w:ind w:right="-1"/>
              <w:contextualSpacing/>
              <w:rPr>
                <w:rFonts w:ascii="Times New Roman" w:hAnsi="Times New Roman"/>
                <w:sz w:val="20"/>
              </w:rPr>
            </w:pPr>
            <w:smartTag w:uri="urn:schemas-microsoft-com:office:smarttags" w:element="metricconverter">
              <w:smartTagPr>
                <w:attr w:name="ProductID" w:val="01015, м"/>
              </w:smartTagPr>
              <w:r w:rsidRPr="00A82A73">
                <w:rPr>
                  <w:rFonts w:ascii="Times New Roman" w:hAnsi="Times New Roman"/>
                  <w:sz w:val="20"/>
                </w:rPr>
                <w:t>01015, м</w:t>
              </w:r>
            </w:smartTag>
            <w:r w:rsidRPr="00A82A73">
              <w:rPr>
                <w:rFonts w:ascii="Times New Roman" w:hAnsi="Times New Roman"/>
                <w:sz w:val="20"/>
              </w:rPr>
              <w:t>. Київ, вул. Лейпцизька, 1-а</w:t>
            </w:r>
          </w:p>
          <w:p w:rsidR="00754728" w:rsidRPr="00A82A73" w:rsidRDefault="00754728" w:rsidP="00BD0842">
            <w:pPr>
              <w:ind w:right="-1"/>
              <w:contextualSpacing/>
              <w:rPr>
                <w:rFonts w:ascii="Times New Roman" w:hAnsi="Times New Roman"/>
                <w:b/>
                <w:sz w:val="20"/>
              </w:rPr>
            </w:pPr>
            <w:r w:rsidRPr="00A82A73">
              <w:rPr>
                <w:rFonts w:ascii="Times New Roman" w:hAnsi="Times New Roman"/>
                <w:b/>
                <w:sz w:val="20"/>
              </w:rPr>
              <w:t>Розрахунковий департамент</w:t>
            </w:r>
          </w:p>
          <w:p w:rsidR="00754728" w:rsidRPr="00A82A73" w:rsidRDefault="00754728" w:rsidP="00BD0842">
            <w:pPr>
              <w:ind w:right="-1"/>
              <w:contextualSpacing/>
              <w:rPr>
                <w:rFonts w:ascii="Times New Roman" w:hAnsi="Times New Roman"/>
                <w:sz w:val="20"/>
              </w:rPr>
            </w:pPr>
            <w:r w:rsidRPr="00A82A73">
              <w:rPr>
                <w:rFonts w:ascii="Times New Roman" w:hAnsi="Times New Roman"/>
                <w:sz w:val="20"/>
              </w:rPr>
              <w:t xml:space="preserve">02222, м. Київ, вул. Електротехнічна, 16       </w:t>
            </w:r>
          </w:p>
          <w:p w:rsidR="00754728" w:rsidRPr="00A82A73" w:rsidRDefault="00754728" w:rsidP="00BD0842">
            <w:pPr>
              <w:ind w:right="-1"/>
              <w:contextualSpacing/>
              <w:rPr>
                <w:rFonts w:ascii="Times New Roman" w:hAnsi="Times New Roman"/>
                <w:sz w:val="20"/>
              </w:rPr>
            </w:pPr>
            <w:r w:rsidRPr="00A82A73">
              <w:rPr>
                <w:rFonts w:ascii="Times New Roman" w:hAnsi="Times New Roman"/>
                <w:sz w:val="20"/>
              </w:rPr>
              <w:t xml:space="preserve">п/р </w:t>
            </w:r>
            <w:r w:rsidRPr="00A82A73">
              <w:rPr>
                <w:rFonts w:ascii="Times New Roman" w:hAnsi="Times New Roman"/>
                <w:sz w:val="20"/>
                <w:lang w:val="en-US"/>
              </w:rPr>
              <w:t>UA</w:t>
            </w:r>
            <w:r w:rsidRPr="00A82A73">
              <w:rPr>
                <w:rFonts w:ascii="Times New Roman" w:hAnsi="Times New Roman"/>
                <w:sz w:val="20"/>
              </w:rPr>
              <w:t>793225400000026002101002620</w:t>
            </w:r>
          </w:p>
          <w:p w:rsidR="00754728" w:rsidRPr="00D757A8" w:rsidRDefault="00754728" w:rsidP="00BD0842">
            <w:pPr>
              <w:ind w:right="-1"/>
              <w:contextualSpacing/>
              <w:rPr>
                <w:rFonts w:ascii="Times New Roman" w:hAnsi="Times New Roman"/>
                <w:sz w:val="20"/>
                <w:lang w:val="ru-RU"/>
              </w:rPr>
            </w:pPr>
            <w:r w:rsidRPr="00A82A73">
              <w:rPr>
                <w:rFonts w:ascii="Times New Roman" w:hAnsi="Times New Roman"/>
                <w:sz w:val="20"/>
              </w:rPr>
              <w:t>в АТ «КОМЕРЦІЙНИЙ</w:t>
            </w:r>
          </w:p>
          <w:p w:rsidR="00754728" w:rsidRPr="00D757A8" w:rsidRDefault="00754728" w:rsidP="00BD0842">
            <w:pPr>
              <w:ind w:right="-1"/>
              <w:contextualSpacing/>
              <w:rPr>
                <w:rFonts w:ascii="Times New Roman" w:hAnsi="Times New Roman"/>
                <w:sz w:val="20"/>
                <w:lang w:val="ru-RU"/>
              </w:rPr>
            </w:pPr>
            <w:r w:rsidRPr="0031354C">
              <w:rPr>
                <w:rFonts w:ascii="Times New Roman" w:hAnsi="Times New Roman"/>
                <w:sz w:val="20"/>
                <w:lang w:val="ru-RU"/>
              </w:rPr>
              <w:t xml:space="preserve"> </w:t>
            </w:r>
            <w:r w:rsidRPr="001376ED">
              <w:rPr>
                <w:rFonts w:ascii="Times New Roman" w:hAnsi="Times New Roman"/>
                <w:sz w:val="20"/>
                <w:lang w:val="ru-RU"/>
              </w:rPr>
              <w:t xml:space="preserve">           </w:t>
            </w:r>
            <w:r w:rsidRPr="00A82A73">
              <w:rPr>
                <w:rFonts w:ascii="Times New Roman" w:hAnsi="Times New Roman"/>
                <w:sz w:val="20"/>
              </w:rPr>
              <w:t>ІНДУСТРІАЛЬНИЙ БАНК»</w:t>
            </w:r>
          </w:p>
          <w:p w:rsidR="00754728" w:rsidRPr="00A82A73" w:rsidRDefault="00754728" w:rsidP="00BD0842">
            <w:pPr>
              <w:ind w:right="-1"/>
              <w:contextualSpacing/>
              <w:rPr>
                <w:rFonts w:ascii="Times New Roman" w:hAnsi="Times New Roman"/>
                <w:sz w:val="20"/>
              </w:rPr>
            </w:pPr>
            <w:r w:rsidRPr="00A82A73">
              <w:rPr>
                <w:rFonts w:ascii="Times New Roman" w:hAnsi="Times New Roman"/>
                <w:sz w:val="20"/>
              </w:rPr>
              <w:t>код ЄДРПОУ 03327629</w:t>
            </w:r>
          </w:p>
          <w:p w:rsidR="00754728" w:rsidRPr="00A82A73" w:rsidRDefault="00754728" w:rsidP="00BD0842">
            <w:pPr>
              <w:ind w:right="-1"/>
              <w:contextualSpacing/>
              <w:rPr>
                <w:rFonts w:ascii="Times New Roman" w:hAnsi="Times New Roman"/>
                <w:sz w:val="20"/>
              </w:rPr>
            </w:pPr>
            <w:proofErr w:type="spellStart"/>
            <w:r w:rsidRPr="00A82A73">
              <w:rPr>
                <w:rFonts w:ascii="Times New Roman" w:hAnsi="Times New Roman"/>
                <w:sz w:val="20"/>
              </w:rPr>
              <w:t>Інд.под</w:t>
            </w:r>
            <w:proofErr w:type="spellEnd"/>
            <w:r w:rsidRPr="00A82A73">
              <w:rPr>
                <w:rFonts w:ascii="Times New Roman" w:hAnsi="Times New Roman"/>
                <w:sz w:val="20"/>
              </w:rPr>
              <w:t xml:space="preserve"> № 033276626652                        </w:t>
            </w:r>
          </w:p>
          <w:p w:rsidR="00754728" w:rsidRPr="00A82A73" w:rsidRDefault="00754728" w:rsidP="00BD0842">
            <w:pPr>
              <w:ind w:right="-1"/>
              <w:contextualSpacing/>
              <w:rPr>
                <w:rFonts w:ascii="Times New Roman" w:hAnsi="Times New Roman"/>
                <w:sz w:val="20"/>
              </w:rPr>
            </w:pPr>
            <w:r w:rsidRPr="00A82A73">
              <w:rPr>
                <w:rFonts w:ascii="Times New Roman" w:hAnsi="Times New Roman"/>
                <w:sz w:val="20"/>
              </w:rPr>
              <w:t xml:space="preserve">Виконавець є платником податку на </w:t>
            </w:r>
          </w:p>
          <w:p w:rsidR="00754728" w:rsidRPr="00A82A73" w:rsidRDefault="00754728" w:rsidP="00BD0842">
            <w:pPr>
              <w:tabs>
                <w:tab w:val="left" w:pos="1700"/>
              </w:tabs>
              <w:ind w:right="-1"/>
              <w:contextualSpacing/>
              <w:rPr>
                <w:rFonts w:ascii="Times New Roman" w:hAnsi="Times New Roman"/>
                <w:sz w:val="20"/>
              </w:rPr>
            </w:pPr>
            <w:r w:rsidRPr="00A82A73">
              <w:rPr>
                <w:rFonts w:ascii="Times New Roman" w:hAnsi="Times New Roman"/>
                <w:sz w:val="20"/>
              </w:rPr>
              <w:t>загальних умовах</w:t>
            </w:r>
          </w:p>
          <w:p w:rsidR="00754728" w:rsidRPr="00A82A73" w:rsidRDefault="00754728" w:rsidP="00BD0842">
            <w:pPr>
              <w:ind w:right="-1"/>
              <w:contextualSpacing/>
              <w:rPr>
                <w:rFonts w:ascii="Times New Roman" w:hAnsi="Times New Roman"/>
                <w:sz w:val="20"/>
              </w:rPr>
            </w:pPr>
          </w:p>
          <w:p w:rsidR="00754728" w:rsidRPr="00A82A73" w:rsidRDefault="00754728" w:rsidP="00BD0842">
            <w:pPr>
              <w:ind w:right="-1"/>
              <w:contextualSpacing/>
              <w:rPr>
                <w:rFonts w:ascii="Times New Roman" w:hAnsi="Times New Roman"/>
                <w:b/>
                <w:sz w:val="20"/>
              </w:rPr>
            </w:pPr>
          </w:p>
          <w:p w:rsidR="00754728" w:rsidRPr="00A82A73" w:rsidRDefault="00754728" w:rsidP="00BD0842">
            <w:pPr>
              <w:ind w:right="-1"/>
              <w:contextualSpacing/>
              <w:rPr>
                <w:rFonts w:ascii="Times New Roman" w:hAnsi="Times New Roman"/>
                <w:b/>
                <w:sz w:val="20"/>
              </w:rPr>
            </w:pPr>
          </w:p>
          <w:p w:rsidR="00754728" w:rsidRPr="00A82A73" w:rsidRDefault="00754728" w:rsidP="00BD0842">
            <w:pPr>
              <w:ind w:right="-1"/>
              <w:contextualSpacing/>
              <w:rPr>
                <w:rFonts w:ascii="Times New Roman" w:hAnsi="Times New Roman"/>
                <w:b/>
                <w:sz w:val="20"/>
              </w:rPr>
            </w:pPr>
            <w:r w:rsidRPr="00A82A73">
              <w:rPr>
                <w:rFonts w:ascii="Times New Roman" w:hAnsi="Times New Roman"/>
                <w:b/>
                <w:sz w:val="20"/>
              </w:rPr>
              <w:t>Директор</w:t>
            </w:r>
          </w:p>
          <w:p w:rsidR="00754728" w:rsidRPr="00A82A73" w:rsidRDefault="00754728" w:rsidP="00BD0842">
            <w:pPr>
              <w:ind w:right="-1"/>
              <w:contextualSpacing/>
              <w:rPr>
                <w:rFonts w:ascii="Times New Roman" w:hAnsi="Times New Roman"/>
                <w:b/>
                <w:sz w:val="20"/>
              </w:rPr>
            </w:pPr>
            <w:r w:rsidRPr="00A82A73">
              <w:rPr>
                <w:rFonts w:ascii="Times New Roman" w:hAnsi="Times New Roman"/>
                <w:b/>
                <w:sz w:val="20"/>
              </w:rPr>
              <w:t>Розрахункового департаменту</w:t>
            </w:r>
          </w:p>
          <w:p w:rsidR="00754728" w:rsidRPr="00A82A73" w:rsidRDefault="00754728" w:rsidP="00BD0842">
            <w:pPr>
              <w:ind w:right="-1"/>
              <w:contextualSpacing/>
              <w:rPr>
                <w:rFonts w:ascii="Times New Roman" w:hAnsi="Times New Roman"/>
                <w:b/>
                <w:sz w:val="20"/>
              </w:rPr>
            </w:pPr>
          </w:p>
          <w:p w:rsidR="00754728" w:rsidRDefault="00754728" w:rsidP="00BD0842">
            <w:pPr>
              <w:ind w:right="-1"/>
              <w:contextualSpacing/>
              <w:rPr>
                <w:rFonts w:ascii="Times New Roman" w:hAnsi="Times New Roman"/>
                <w:b/>
                <w:sz w:val="20"/>
              </w:rPr>
            </w:pPr>
          </w:p>
          <w:p w:rsidR="00601DF8" w:rsidRPr="00A82A73" w:rsidRDefault="00601DF8" w:rsidP="00BD0842">
            <w:pPr>
              <w:ind w:right="-1"/>
              <w:contextualSpacing/>
              <w:rPr>
                <w:rFonts w:ascii="Times New Roman" w:hAnsi="Times New Roman"/>
                <w:b/>
                <w:sz w:val="20"/>
              </w:rPr>
            </w:pPr>
          </w:p>
          <w:p w:rsidR="00754728" w:rsidRPr="00A82A73" w:rsidRDefault="00754728" w:rsidP="00BD0842">
            <w:pPr>
              <w:ind w:right="-1"/>
              <w:contextualSpacing/>
              <w:rPr>
                <w:rFonts w:ascii="Times New Roman" w:hAnsi="Times New Roman"/>
                <w:b/>
                <w:sz w:val="20"/>
              </w:rPr>
            </w:pPr>
            <w:r w:rsidRPr="00A82A73">
              <w:rPr>
                <w:rFonts w:ascii="Times New Roman" w:hAnsi="Times New Roman"/>
                <w:b/>
                <w:sz w:val="20"/>
              </w:rPr>
              <w:t xml:space="preserve">________________________ В.О. </w:t>
            </w:r>
            <w:proofErr w:type="spellStart"/>
            <w:r w:rsidRPr="00A82A73">
              <w:rPr>
                <w:rFonts w:ascii="Times New Roman" w:hAnsi="Times New Roman"/>
                <w:b/>
                <w:sz w:val="20"/>
              </w:rPr>
              <w:t>Люлін</w:t>
            </w:r>
            <w:proofErr w:type="spellEnd"/>
            <w:r w:rsidRPr="00A82A73">
              <w:rPr>
                <w:rFonts w:ascii="Times New Roman" w:hAnsi="Times New Roman"/>
                <w:b/>
                <w:sz w:val="20"/>
              </w:rPr>
              <w:t xml:space="preserve"> </w:t>
            </w:r>
          </w:p>
          <w:p w:rsidR="00754728" w:rsidRPr="00A82A73" w:rsidRDefault="00754728" w:rsidP="00BD0842">
            <w:pPr>
              <w:ind w:right="-1"/>
              <w:contextualSpacing/>
              <w:rPr>
                <w:rFonts w:ascii="Times New Roman" w:hAnsi="Times New Roman"/>
                <w:bCs/>
                <w:sz w:val="16"/>
                <w:szCs w:val="16"/>
              </w:rPr>
            </w:pPr>
            <w:r w:rsidRPr="00A82A73">
              <w:rPr>
                <w:rFonts w:ascii="Times New Roman" w:hAnsi="Times New Roman"/>
                <w:sz w:val="20"/>
              </w:rPr>
              <w:t xml:space="preserve">             </w:t>
            </w:r>
            <w:r w:rsidRPr="00A82A73">
              <w:rPr>
                <w:rFonts w:ascii="Times New Roman" w:hAnsi="Times New Roman"/>
                <w:sz w:val="16"/>
                <w:szCs w:val="16"/>
              </w:rPr>
              <w:t>Підпис                             М.П.</w:t>
            </w:r>
          </w:p>
        </w:tc>
        <w:tc>
          <w:tcPr>
            <w:tcW w:w="5931" w:type="dxa"/>
          </w:tcPr>
          <w:p w:rsidR="00754728" w:rsidRPr="00A82A73" w:rsidRDefault="00754728" w:rsidP="00BD0842">
            <w:pPr>
              <w:ind w:right="-1"/>
              <w:contextualSpacing/>
              <w:jc w:val="center"/>
              <w:rPr>
                <w:rFonts w:ascii="Times New Roman" w:hAnsi="Times New Roman"/>
                <w:b/>
                <w:bCs/>
                <w:sz w:val="20"/>
              </w:rPr>
            </w:pPr>
            <w:r w:rsidRPr="00A82A73">
              <w:rPr>
                <w:rFonts w:ascii="Times New Roman" w:hAnsi="Times New Roman"/>
                <w:b/>
                <w:bCs/>
                <w:sz w:val="20"/>
              </w:rPr>
              <w:t>СПОЖИВАЧ</w:t>
            </w:r>
          </w:p>
          <w:p w:rsidR="00754728" w:rsidRPr="00A82A73" w:rsidRDefault="00754728" w:rsidP="00BD0842">
            <w:pPr>
              <w:ind w:right="-1"/>
              <w:contextualSpacing/>
              <w:jc w:val="center"/>
              <w:rPr>
                <w:rFonts w:ascii="Times New Roman" w:hAnsi="Times New Roman"/>
                <w:b/>
                <w:bCs/>
                <w:sz w:val="20"/>
              </w:rPr>
            </w:pPr>
          </w:p>
          <w:p w:rsidR="00280FCA" w:rsidRDefault="00280FCA" w:rsidP="00280FCA">
            <w:pPr>
              <w:ind w:right="-2"/>
              <w:contextualSpacing/>
              <w:rPr>
                <w:rFonts w:ascii="Times New Roman" w:hAnsi="Times New Roman"/>
                <w:bCs/>
                <w:sz w:val="20"/>
              </w:rPr>
            </w:pPr>
            <w:r>
              <w:rPr>
                <w:rFonts w:ascii="Times New Roman" w:hAnsi="Times New Roman"/>
                <w:bCs/>
                <w:sz w:val="20"/>
              </w:rPr>
              <w:t>Офіційна скорочена назва ________________________________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_______________________________________________________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 xml:space="preserve">Юридична адреса ________________________________________ </w:t>
            </w:r>
          </w:p>
          <w:p w:rsidR="00280FCA" w:rsidRDefault="00280FCA" w:rsidP="00280FCA">
            <w:pPr>
              <w:ind w:right="-2"/>
              <w:contextualSpacing/>
              <w:rPr>
                <w:rFonts w:ascii="Times New Roman" w:hAnsi="Times New Roman"/>
                <w:bCs/>
                <w:sz w:val="20"/>
              </w:rPr>
            </w:pPr>
            <w:r>
              <w:rPr>
                <w:rFonts w:ascii="Times New Roman" w:hAnsi="Times New Roman"/>
                <w:bCs/>
                <w:sz w:val="20"/>
              </w:rPr>
              <w:t xml:space="preserve">Фактична адреса ________________________________________   </w:t>
            </w:r>
          </w:p>
          <w:p w:rsidR="00280FCA" w:rsidRDefault="00280FCA" w:rsidP="00280FCA">
            <w:pPr>
              <w:ind w:right="-2"/>
              <w:contextualSpacing/>
              <w:rPr>
                <w:rFonts w:ascii="Times New Roman" w:hAnsi="Times New Roman"/>
                <w:sz w:val="20"/>
              </w:rPr>
            </w:pPr>
            <w:proofErr w:type="spellStart"/>
            <w:r>
              <w:rPr>
                <w:rFonts w:ascii="Times New Roman" w:hAnsi="Times New Roman"/>
                <w:sz w:val="20"/>
              </w:rPr>
              <w:t>Ел</w:t>
            </w:r>
            <w:proofErr w:type="spellEnd"/>
            <w:r>
              <w:rPr>
                <w:rFonts w:ascii="Times New Roman" w:hAnsi="Times New Roman"/>
                <w:sz w:val="20"/>
              </w:rPr>
              <w:t>. пошта ______________________________________________</w:t>
            </w:r>
          </w:p>
          <w:p w:rsidR="00280FCA" w:rsidRDefault="00280FCA" w:rsidP="00280FCA">
            <w:pPr>
              <w:ind w:right="-2"/>
              <w:contextualSpacing/>
              <w:rPr>
                <w:rFonts w:ascii="Times New Roman" w:hAnsi="Times New Roman"/>
                <w:bCs/>
                <w:sz w:val="20"/>
              </w:rPr>
            </w:pPr>
            <w:proofErr w:type="spellStart"/>
            <w:r>
              <w:rPr>
                <w:rFonts w:ascii="Times New Roman" w:hAnsi="Times New Roman"/>
                <w:bCs/>
                <w:sz w:val="20"/>
              </w:rPr>
              <w:t>Тел.прийм</w:t>
            </w:r>
            <w:proofErr w:type="spellEnd"/>
            <w:r>
              <w:rPr>
                <w:rFonts w:ascii="Times New Roman" w:hAnsi="Times New Roman"/>
                <w:bCs/>
                <w:sz w:val="20"/>
              </w:rPr>
              <w:t xml:space="preserve">. _______________ </w:t>
            </w:r>
            <w:proofErr w:type="spellStart"/>
            <w:r>
              <w:rPr>
                <w:rFonts w:ascii="Times New Roman" w:hAnsi="Times New Roman"/>
                <w:bCs/>
                <w:sz w:val="20"/>
              </w:rPr>
              <w:t>бухг</w:t>
            </w:r>
            <w:proofErr w:type="spellEnd"/>
            <w:r>
              <w:rPr>
                <w:rFonts w:ascii="Times New Roman" w:hAnsi="Times New Roman"/>
                <w:bCs/>
                <w:sz w:val="20"/>
              </w:rPr>
              <w:t>.  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 xml:space="preserve">п/р   </w:t>
            </w:r>
            <w:r>
              <w:rPr>
                <w:rFonts w:ascii="Times New Roman" w:hAnsi="Times New Roman"/>
                <w:bCs/>
                <w:sz w:val="20"/>
                <w:lang w:val="en-US"/>
              </w:rPr>
              <w:t>UA</w:t>
            </w:r>
            <w:r>
              <w:rPr>
                <w:rFonts w:ascii="Times New Roman" w:hAnsi="Times New Roman"/>
                <w:bCs/>
                <w:sz w:val="20"/>
              </w:rPr>
              <w:t xml:space="preserve"> ________________________________________________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в ______________________________________________________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код ЄДРПОУ  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 xml:space="preserve">Інд </w:t>
            </w:r>
            <w:proofErr w:type="spellStart"/>
            <w:r>
              <w:rPr>
                <w:rFonts w:ascii="Times New Roman" w:hAnsi="Times New Roman"/>
                <w:bCs/>
                <w:sz w:val="20"/>
              </w:rPr>
              <w:t>.под</w:t>
            </w:r>
            <w:proofErr w:type="spellEnd"/>
            <w:r>
              <w:rPr>
                <w:rFonts w:ascii="Times New Roman" w:hAnsi="Times New Roman"/>
                <w:bCs/>
                <w:sz w:val="20"/>
              </w:rPr>
              <w:t>. №  ____________________________________________</w:t>
            </w:r>
          </w:p>
          <w:p w:rsidR="00280FCA" w:rsidRDefault="00280FCA" w:rsidP="00280FCA">
            <w:pPr>
              <w:ind w:right="-2"/>
              <w:contextualSpacing/>
              <w:rPr>
                <w:rFonts w:ascii="Times New Roman" w:hAnsi="Times New Roman"/>
                <w:bCs/>
                <w:sz w:val="20"/>
              </w:rPr>
            </w:pPr>
            <w:r>
              <w:rPr>
                <w:rFonts w:ascii="Times New Roman" w:hAnsi="Times New Roman"/>
                <w:bCs/>
                <w:sz w:val="20"/>
              </w:rPr>
              <w:t>Споживач _____________________________________________</w:t>
            </w:r>
          </w:p>
          <w:p w:rsidR="00280FCA" w:rsidRDefault="00280FCA" w:rsidP="00280FCA">
            <w:pPr>
              <w:ind w:right="-2"/>
              <w:contextualSpacing/>
              <w:rPr>
                <w:rFonts w:ascii="Times New Roman" w:hAnsi="Times New Roman"/>
                <w:b/>
                <w:bCs/>
                <w:sz w:val="20"/>
              </w:rPr>
            </w:pPr>
          </w:p>
          <w:p w:rsidR="00280FCA" w:rsidRDefault="00280FCA" w:rsidP="00280FCA">
            <w:pPr>
              <w:ind w:right="-2"/>
              <w:contextualSpacing/>
              <w:rPr>
                <w:rFonts w:ascii="Times New Roman" w:hAnsi="Times New Roman"/>
                <w:b/>
                <w:bCs/>
                <w:sz w:val="20"/>
              </w:rPr>
            </w:pPr>
          </w:p>
          <w:p w:rsidR="00280FCA" w:rsidRDefault="00280FCA" w:rsidP="00280FCA">
            <w:pPr>
              <w:ind w:right="-2"/>
              <w:contextualSpacing/>
              <w:rPr>
                <w:rFonts w:ascii="Times New Roman" w:hAnsi="Times New Roman"/>
                <w:b/>
                <w:bCs/>
                <w:sz w:val="20"/>
              </w:rPr>
            </w:pPr>
          </w:p>
          <w:p w:rsidR="00280FCA" w:rsidRDefault="00280FCA" w:rsidP="00280FCA">
            <w:pPr>
              <w:ind w:right="-2"/>
              <w:contextualSpacing/>
              <w:rPr>
                <w:rFonts w:ascii="Times New Roman" w:hAnsi="Times New Roman"/>
                <w:b/>
                <w:bCs/>
                <w:sz w:val="20"/>
              </w:rPr>
            </w:pPr>
            <w:r>
              <w:rPr>
                <w:rFonts w:ascii="Times New Roman" w:hAnsi="Times New Roman"/>
                <w:b/>
                <w:bCs/>
                <w:sz w:val="20"/>
              </w:rPr>
              <w:t xml:space="preserve">_______________________________________________________  </w:t>
            </w:r>
          </w:p>
          <w:p w:rsidR="00280FCA" w:rsidRDefault="00280FCA" w:rsidP="00280FCA">
            <w:pPr>
              <w:ind w:right="-2"/>
              <w:contextualSpacing/>
              <w:jc w:val="center"/>
              <w:rPr>
                <w:rFonts w:ascii="Times New Roman" w:hAnsi="Times New Roman"/>
                <w:bCs/>
                <w:sz w:val="20"/>
              </w:rPr>
            </w:pPr>
            <w:r>
              <w:rPr>
                <w:rFonts w:ascii="Times New Roman" w:hAnsi="Times New Roman"/>
                <w:bCs/>
                <w:sz w:val="20"/>
              </w:rPr>
              <w:t>Посада</w:t>
            </w:r>
          </w:p>
          <w:p w:rsidR="00280FCA" w:rsidRDefault="00280FCA" w:rsidP="00280FCA">
            <w:pPr>
              <w:ind w:right="-2"/>
              <w:contextualSpacing/>
              <w:jc w:val="center"/>
              <w:rPr>
                <w:rFonts w:ascii="Times New Roman" w:hAnsi="Times New Roman"/>
                <w:b/>
                <w:bCs/>
                <w:sz w:val="20"/>
              </w:rPr>
            </w:pPr>
          </w:p>
          <w:p w:rsidR="00280FCA" w:rsidRDefault="00280FCA" w:rsidP="00280FCA">
            <w:pPr>
              <w:ind w:right="-2"/>
              <w:contextualSpacing/>
              <w:jc w:val="center"/>
              <w:rPr>
                <w:rFonts w:ascii="Times New Roman" w:hAnsi="Times New Roman"/>
                <w:b/>
                <w:bCs/>
                <w:sz w:val="20"/>
              </w:rPr>
            </w:pPr>
          </w:p>
          <w:p w:rsidR="00280FCA" w:rsidRDefault="00280FCA" w:rsidP="00280FCA">
            <w:pPr>
              <w:ind w:right="-2"/>
              <w:contextualSpacing/>
              <w:rPr>
                <w:rFonts w:ascii="Times New Roman" w:hAnsi="Times New Roman"/>
                <w:b/>
                <w:bCs/>
                <w:sz w:val="20"/>
              </w:rPr>
            </w:pPr>
            <w:r>
              <w:rPr>
                <w:rFonts w:ascii="Times New Roman" w:hAnsi="Times New Roman"/>
                <w:b/>
                <w:bCs/>
                <w:sz w:val="20"/>
              </w:rPr>
              <w:t>___________________________________    ______________</w:t>
            </w:r>
          </w:p>
          <w:p w:rsidR="00754728" w:rsidRPr="00B371F5" w:rsidRDefault="00754728" w:rsidP="00601DF8">
            <w:pPr>
              <w:ind w:right="-1"/>
              <w:contextualSpacing/>
              <w:rPr>
                <w:rFonts w:ascii="Times New Roman" w:hAnsi="Times New Roman"/>
                <w:bCs/>
                <w:sz w:val="16"/>
                <w:szCs w:val="16"/>
              </w:rPr>
            </w:pPr>
            <w:r w:rsidRPr="00833035">
              <w:rPr>
                <w:rFonts w:ascii="Times New Roman" w:hAnsi="Times New Roman"/>
                <w:b/>
                <w:bCs/>
                <w:sz w:val="20"/>
              </w:rPr>
              <w:t xml:space="preserve">                                 </w:t>
            </w:r>
            <w:r w:rsidRPr="00833035">
              <w:rPr>
                <w:rFonts w:ascii="Times New Roman" w:hAnsi="Times New Roman"/>
                <w:bCs/>
                <w:sz w:val="16"/>
                <w:szCs w:val="16"/>
              </w:rPr>
              <w:t>Підпис               М</w:t>
            </w:r>
            <w:r>
              <w:rPr>
                <w:rFonts w:ascii="Times New Roman" w:hAnsi="Times New Roman"/>
                <w:bCs/>
                <w:sz w:val="16"/>
                <w:szCs w:val="16"/>
              </w:rPr>
              <w:t>.</w:t>
            </w:r>
            <w:r w:rsidRPr="00833035">
              <w:rPr>
                <w:rFonts w:ascii="Times New Roman" w:hAnsi="Times New Roman"/>
                <w:bCs/>
                <w:sz w:val="16"/>
                <w:szCs w:val="16"/>
              </w:rPr>
              <w:t>П</w:t>
            </w:r>
            <w:r>
              <w:rPr>
                <w:rFonts w:ascii="Times New Roman" w:hAnsi="Times New Roman"/>
                <w:bCs/>
                <w:sz w:val="16"/>
                <w:szCs w:val="16"/>
              </w:rPr>
              <w:t>.</w:t>
            </w:r>
            <w:r w:rsidRPr="00833035">
              <w:rPr>
                <w:rFonts w:ascii="Times New Roman" w:hAnsi="Times New Roman"/>
                <w:bCs/>
                <w:sz w:val="16"/>
                <w:szCs w:val="16"/>
              </w:rPr>
              <w:t xml:space="preserve">                                     </w:t>
            </w:r>
          </w:p>
        </w:tc>
      </w:tr>
    </w:tbl>
    <w:p w:rsidR="00754728" w:rsidRPr="00625604" w:rsidRDefault="00754728" w:rsidP="00754728">
      <w:pPr>
        <w:pStyle w:val="a5"/>
        <w:ind w:right="-1"/>
        <w:contextualSpacing/>
        <w:rPr>
          <w:rFonts w:ascii="Times New Roman" w:hAnsi="Times New Roman"/>
          <w:sz w:val="20"/>
        </w:rPr>
      </w:pPr>
    </w:p>
    <w:p w:rsidR="0013243C" w:rsidRPr="00A82A73" w:rsidRDefault="0013243C" w:rsidP="00AD77D7">
      <w:pPr>
        <w:pStyle w:val="a3"/>
        <w:spacing w:before="0"/>
        <w:ind w:right="-1"/>
        <w:contextualSpacing/>
        <w:rPr>
          <w:rFonts w:ascii="Calibri" w:hAnsi="Calibri"/>
        </w:rPr>
      </w:pPr>
    </w:p>
    <w:sectPr w:rsidR="0013243C" w:rsidRPr="00A82A73" w:rsidSect="00AD77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C5F87"/>
    <w:multiLevelType w:val="hybridMultilevel"/>
    <w:tmpl w:val="4C98BC60"/>
    <w:lvl w:ilvl="0" w:tplc="D6400F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13243C"/>
    <w:rsid w:val="000A293F"/>
    <w:rsid w:val="000C78DF"/>
    <w:rsid w:val="000E659C"/>
    <w:rsid w:val="0013243C"/>
    <w:rsid w:val="001376ED"/>
    <w:rsid w:val="001C2733"/>
    <w:rsid w:val="00280FCA"/>
    <w:rsid w:val="002B23E9"/>
    <w:rsid w:val="002B5AED"/>
    <w:rsid w:val="002E34AE"/>
    <w:rsid w:val="002F13D0"/>
    <w:rsid w:val="0031354C"/>
    <w:rsid w:val="003614B2"/>
    <w:rsid w:val="00375A42"/>
    <w:rsid w:val="00560549"/>
    <w:rsid w:val="005D04FD"/>
    <w:rsid w:val="00601DF8"/>
    <w:rsid w:val="00690B43"/>
    <w:rsid w:val="006D3C4C"/>
    <w:rsid w:val="00754728"/>
    <w:rsid w:val="007667E3"/>
    <w:rsid w:val="007944B7"/>
    <w:rsid w:val="007B2ADC"/>
    <w:rsid w:val="007D3CB2"/>
    <w:rsid w:val="007D77B8"/>
    <w:rsid w:val="00840D78"/>
    <w:rsid w:val="00843472"/>
    <w:rsid w:val="008A52D2"/>
    <w:rsid w:val="009067A3"/>
    <w:rsid w:val="00923158"/>
    <w:rsid w:val="009402EC"/>
    <w:rsid w:val="00967A12"/>
    <w:rsid w:val="00A90641"/>
    <w:rsid w:val="00AD77D7"/>
    <w:rsid w:val="00B51846"/>
    <w:rsid w:val="00CE605B"/>
    <w:rsid w:val="00D757A8"/>
    <w:rsid w:val="00E415F4"/>
    <w:rsid w:val="00E756FA"/>
    <w:rsid w:val="00E7769E"/>
    <w:rsid w:val="00E827D8"/>
    <w:rsid w:val="00EB6373"/>
    <w:rsid w:val="00F16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3C"/>
    <w:pPr>
      <w:spacing w:after="0" w:line="240" w:lineRule="auto"/>
      <w:ind w:firstLine="0"/>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3243C"/>
    <w:pPr>
      <w:spacing w:before="120"/>
      <w:ind w:firstLine="567"/>
    </w:pPr>
  </w:style>
  <w:style w:type="paragraph" w:customStyle="1" w:styleId="a4">
    <w:name w:val="Назва документа"/>
    <w:basedOn w:val="a"/>
    <w:next w:val="a3"/>
    <w:rsid w:val="0013243C"/>
    <w:pPr>
      <w:keepNext/>
      <w:keepLines/>
      <w:spacing w:before="240" w:after="240"/>
      <w:jc w:val="center"/>
    </w:pPr>
    <w:rPr>
      <w:b/>
    </w:rPr>
  </w:style>
  <w:style w:type="paragraph" w:styleId="a5">
    <w:name w:val="No Spacing"/>
    <w:uiPriority w:val="1"/>
    <w:qFormat/>
    <w:rsid w:val="0013243C"/>
    <w:pPr>
      <w:spacing w:after="0" w:line="240" w:lineRule="auto"/>
      <w:ind w:firstLine="0"/>
    </w:pPr>
    <w:rPr>
      <w:rFonts w:ascii="Antiqua" w:eastAsia="Times New Roman" w:hAnsi="Antiqua" w:cs="Times New Roman"/>
      <w:sz w:val="26"/>
      <w:szCs w:val="20"/>
      <w:lang w:eastAsia="ru-RU"/>
    </w:rPr>
  </w:style>
  <w:style w:type="character" w:styleId="a6">
    <w:name w:val="Hyperlink"/>
    <w:uiPriority w:val="99"/>
    <w:unhideWhenUsed/>
    <w:rsid w:val="0013243C"/>
    <w:rPr>
      <w:color w:val="0000FF"/>
      <w:u w:val="single"/>
    </w:rPr>
  </w:style>
  <w:style w:type="paragraph" w:styleId="a7">
    <w:name w:val="List Paragraph"/>
    <w:basedOn w:val="a"/>
    <w:uiPriority w:val="34"/>
    <w:qFormat/>
    <w:rsid w:val="000E659C"/>
    <w:pPr>
      <w:spacing w:after="200" w:line="276" w:lineRule="auto"/>
      <w:ind w:left="720"/>
      <w:contextualSpacing/>
    </w:pPr>
    <w:rPr>
      <w:rFonts w:ascii="Calibri" w:eastAsia="Calibri" w:hAnsi="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7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5326</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Светлана</cp:lastModifiedBy>
  <cp:revision>26</cp:revision>
  <cp:lastPrinted>2022-02-04T12:36:00Z</cp:lastPrinted>
  <dcterms:created xsi:type="dcterms:W3CDTF">2022-02-01T06:42:00Z</dcterms:created>
  <dcterms:modified xsi:type="dcterms:W3CDTF">2022-03-18T12:20:00Z</dcterms:modified>
</cp:coreProperties>
</file>